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C0E" w:rsidRDefault="006A5C0E" w:rsidP="006A5C0E">
      <w:pPr>
        <w:jc w:val="center"/>
        <w:outlineLvl w:val="0"/>
        <w:rPr>
          <w:rFonts w:ascii="Calibri" w:hAnsi="Calibri"/>
          <w:b/>
          <w:szCs w:val="22"/>
        </w:rPr>
      </w:pPr>
      <w:r>
        <w:rPr>
          <w:rFonts w:ascii="Calibri" w:hAnsi="Calibri"/>
          <w:b/>
          <w:szCs w:val="22"/>
        </w:rPr>
        <w:t>Návrh</w:t>
      </w:r>
    </w:p>
    <w:p w:rsidR="006A5C0E" w:rsidRPr="004A0B5A" w:rsidRDefault="00970DD1" w:rsidP="006A5C0E">
      <w:pPr>
        <w:jc w:val="center"/>
        <w:outlineLvl w:val="0"/>
        <w:rPr>
          <w:rFonts w:ascii="Calibri" w:hAnsi="Calibri"/>
          <w:b/>
          <w:szCs w:val="22"/>
        </w:rPr>
      </w:pPr>
      <w:r>
        <w:rPr>
          <w:rFonts w:ascii="Calibri" w:hAnsi="Calibri"/>
          <w:b/>
          <w:szCs w:val="22"/>
        </w:rPr>
        <w:t>KUPNÍ SMLOUVA</w:t>
      </w:r>
    </w:p>
    <w:p w:rsidR="006A5C0E" w:rsidRDefault="006A5C0E" w:rsidP="006A5C0E">
      <w:pPr>
        <w:jc w:val="center"/>
        <w:outlineLvl w:val="0"/>
        <w:rPr>
          <w:rFonts w:ascii="Calibri" w:hAnsi="Calibri"/>
          <w:b/>
          <w:szCs w:val="22"/>
        </w:rPr>
      </w:pPr>
    </w:p>
    <w:p w:rsidR="006A5C0E" w:rsidRPr="004A0B5A" w:rsidRDefault="006A5C0E" w:rsidP="006A5C0E">
      <w:pPr>
        <w:jc w:val="center"/>
        <w:outlineLvl w:val="0"/>
        <w:rPr>
          <w:rFonts w:ascii="Calibri" w:hAnsi="Calibri"/>
          <w:b/>
          <w:szCs w:val="22"/>
        </w:rPr>
      </w:pPr>
    </w:p>
    <w:p w:rsidR="006A5C0E" w:rsidRPr="004A0B5A" w:rsidRDefault="006A5C0E" w:rsidP="006A5C0E">
      <w:pPr>
        <w:spacing w:line="288" w:lineRule="auto"/>
        <w:rPr>
          <w:rFonts w:ascii="Calibri" w:hAnsi="Calibri"/>
          <w:b/>
          <w:szCs w:val="22"/>
        </w:rPr>
      </w:pPr>
      <w:r w:rsidRPr="004A0B5A">
        <w:rPr>
          <w:rFonts w:ascii="Calibri" w:hAnsi="Calibri"/>
          <w:b/>
          <w:szCs w:val="22"/>
        </w:rPr>
        <w:t xml:space="preserve">Střední </w:t>
      </w:r>
      <w:r>
        <w:rPr>
          <w:rFonts w:ascii="Calibri" w:hAnsi="Calibri"/>
          <w:b/>
          <w:szCs w:val="22"/>
        </w:rPr>
        <w:t>škola – Podorlické vzdělávací ce</w:t>
      </w:r>
      <w:r w:rsidRPr="004A0B5A">
        <w:rPr>
          <w:rFonts w:ascii="Calibri" w:hAnsi="Calibri"/>
          <w:b/>
          <w:szCs w:val="22"/>
        </w:rPr>
        <w:t>ntrum, Dobruška</w:t>
      </w:r>
    </w:p>
    <w:p w:rsidR="006A5C0E" w:rsidRPr="004A0B5A" w:rsidRDefault="006A5C0E" w:rsidP="006A5C0E">
      <w:pPr>
        <w:tabs>
          <w:tab w:val="center" w:pos="4535"/>
        </w:tabs>
        <w:spacing w:line="288" w:lineRule="auto"/>
        <w:rPr>
          <w:rFonts w:ascii="Calibri" w:hAnsi="Calibri" w:cs="Arial"/>
          <w:b/>
          <w:szCs w:val="22"/>
          <w:lang w:val="pl-PL"/>
        </w:rPr>
      </w:pPr>
      <w:r w:rsidRPr="004A0B5A">
        <w:rPr>
          <w:rFonts w:ascii="Calibri" w:hAnsi="Calibri"/>
          <w:b/>
          <w:szCs w:val="22"/>
        </w:rPr>
        <w:t>se sídlem:</w:t>
      </w:r>
      <w:r w:rsidRPr="004A0B5A">
        <w:rPr>
          <w:rFonts w:ascii="Calibri" w:hAnsi="Calibri"/>
          <w:szCs w:val="22"/>
        </w:rPr>
        <w:t xml:space="preserve"> </w:t>
      </w:r>
      <w:proofErr w:type="spellStart"/>
      <w:r w:rsidRPr="004A0B5A">
        <w:rPr>
          <w:rFonts w:ascii="Calibri" w:hAnsi="Calibri"/>
          <w:szCs w:val="22"/>
        </w:rPr>
        <w:t>Pulická</w:t>
      </w:r>
      <w:proofErr w:type="spellEnd"/>
      <w:r w:rsidRPr="004A0B5A">
        <w:rPr>
          <w:rFonts w:ascii="Calibri" w:hAnsi="Calibri"/>
          <w:szCs w:val="22"/>
        </w:rPr>
        <w:t xml:space="preserve"> 695, 518 01 Dobruška</w:t>
      </w:r>
    </w:p>
    <w:p w:rsidR="006A5C0E" w:rsidRPr="004A0B5A" w:rsidRDefault="006A5C0E" w:rsidP="006A5C0E">
      <w:pPr>
        <w:spacing w:line="288" w:lineRule="auto"/>
        <w:rPr>
          <w:rFonts w:ascii="Calibri" w:hAnsi="Calibri"/>
          <w:szCs w:val="22"/>
        </w:rPr>
      </w:pPr>
      <w:r w:rsidRPr="004A0B5A">
        <w:rPr>
          <w:rFonts w:ascii="Calibri" w:hAnsi="Calibri"/>
          <w:b/>
          <w:szCs w:val="22"/>
        </w:rPr>
        <w:t xml:space="preserve">jednající: </w:t>
      </w:r>
      <w:r w:rsidRPr="004A0B5A">
        <w:rPr>
          <w:rFonts w:ascii="Calibri" w:hAnsi="Calibri"/>
          <w:szCs w:val="22"/>
        </w:rPr>
        <w:t>ředitelem Ing. Vladimírem Voborníkem</w:t>
      </w:r>
    </w:p>
    <w:p w:rsidR="006A5C0E" w:rsidRPr="004A0B5A" w:rsidRDefault="006A5C0E" w:rsidP="006A5C0E">
      <w:pPr>
        <w:spacing w:line="288" w:lineRule="auto"/>
        <w:rPr>
          <w:rFonts w:ascii="Calibri" w:hAnsi="Calibri"/>
          <w:szCs w:val="22"/>
        </w:rPr>
      </w:pPr>
      <w:r w:rsidRPr="004A0B5A">
        <w:rPr>
          <w:rFonts w:ascii="Calibri" w:hAnsi="Calibri"/>
          <w:b/>
          <w:szCs w:val="22"/>
        </w:rPr>
        <w:t xml:space="preserve">IČO: </w:t>
      </w:r>
      <w:r w:rsidRPr="004A0B5A">
        <w:rPr>
          <w:rFonts w:ascii="Calibri" w:hAnsi="Calibri"/>
          <w:szCs w:val="22"/>
        </w:rPr>
        <w:t>71340726</w:t>
      </w:r>
    </w:p>
    <w:p w:rsidR="006A5C0E" w:rsidRPr="004A0B5A" w:rsidRDefault="006A5C0E" w:rsidP="006A5C0E">
      <w:pPr>
        <w:spacing w:line="288" w:lineRule="auto"/>
        <w:rPr>
          <w:rFonts w:ascii="Calibri" w:hAnsi="Calibri"/>
          <w:szCs w:val="22"/>
        </w:rPr>
      </w:pPr>
      <w:r w:rsidRPr="004A0B5A">
        <w:rPr>
          <w:rFonts w:ascii="Calibri" w:hAnsi="Calibri"/>
          <w:b/>
          <w:szCs w:val="22"/>
        </w:rPr>
        <w:t>DIČ:</w:t>
      </w:r>
      <w:r w:rsidRPr="004A0B5A">
        <w:rPr>
          <w:rFonts w:ascii="Calibri" w:hAnsi="Calibri"/>
          <w:szCs w:val="22"/>
        </w:rPr>
        <w:t xml:space="preserve"> nejsme plátci DPH </w:t>
      </w:r>
    </w:p>
    <w:p w:rsidR="006A5C0E" w:rsidRPr="00E85E1E" w:rsidRDefault="006A5C0E" w:rsidP="006A5C0E">
      <w:pPr>
        <w:spacing w:line="240" w:lineRule="atLeast"/>
        <w:jc w:val="both"/>
        <w:rPr>
          <w:rFonts w:ascii="Calibri" w:hAnsi="Calibri" w:cs="Calibri"/>
          <w:i/>
          <w:szCs w:val="22"/>
        </w:rPr>
      </w:pPr>
      <w:r w:rsidRPr="004A0B5A">
        <w:rPr>
          <w:rFonts w:ascii="Calibri" w:hAnsi="Calibri"/>
          <w:b/>
          <w:szCs w:val="22"/>
        </w:rPr>
        <w:t>bankovní</w:t>
      </w:r>
      <w:r>
        <w:rPr>
          <w:rFonts w:ascii="Calibri" w:hAnsi="Calibri"/>
          <w:b/>
          <w:szCs w:val="22"/>
        </w:rPr>
        <w:t xml:space="preserve"> </w:t>
      </w:r>
      <w:r w:rsidRPr="004A0B5A">
        <w:rPr>
          <w:rFonts w:ascii="Calibri" w:hAnsi="Calibri"/>
          <w:b/>
          <w:szCs w:val="22"/>
        </w:rPr>
        <w:t xml:space="preserve">spojení: </w:t>
      </w:r>
      <w:proofErr w:type="spellStart"/>
      <w:r w:rsidRPr="00C364FC">
        <w:rPr>
          <w:rFonts w:ascii="Calibri" w:hAnsi="Calibri"/>
          <w:szCs w:val="22"/>
        </w:rPr>
        <w:t>GeMoney</w:t>
      </w:r>
      <w:proofErr w:type="spellEnd"/>
      <w:r w:rsidRPr="00C364FC">
        <w:rPr>
          <w:rFonts w:ascii="Calibri" w:hAnsi="Calibri"/>
          <w:szCs w:val="22"/>
        </w:rPr>
        <w:t xml:space="preserve"> </w:t>
      </w:r>
      <w:r w:rsidRPr="00C364FC">
        <w:rPr>
          <w:rFonts w:ascii="Calibri" w:hAnsi="Calibri" w:cs="Calibri"/>
          <w:i/>
          <w:szCs w:val="22"/>
        </w:rPr>
        <w:t xml:space="preserve"> </w:t>
      </w:r>
      <w:r w:rsidRPr="00E85E1E">
        <w:rPr>
          <w:rFonts w:ascii="Calibri" w:hAnsi="Calibri" w:cs="Calibri"/>
          <w:i/>
          <w:szCs w:val="22"/>
        </w:rPr>
        <w:t xml:space="preserve">č. </w:t>
      </w:r>
      <w:proofErr w:type="spellStart"/>
      <w:r w:rsidRPr="00E85E1E">
        <w:rPr>
          <w:rFonts w:ascii="Calibri" w:hAnsi="Calibri" w:cs="Calibri"/>
          <w:i/>
          <w:szCs w:val="22"/>
        </w:rPr>
        <w:t>ú</w:t>
      </w:r>
      <w:proofErr w:type="spellEnd"/>
      <w:r w:rsidRPr="00E85E1E">
        <w:rPr>
          <w:rFonts w:ascii="Calibri" w:hAnsi="Calibri" w:cs="Calibri"/>
          <w:i/>
          <w:szCs w:val="22"/>
        </w:rPr>
        <w:t>.</w:t>
      </w:r>
      <w:r w:rsidRPr="009E68AD">
        <w:rPr>
          <w:rFonts w:ascii="Calibri" w:hAnsi="Calibri" w:cs="Calibri"/>
          <w:i/>
          <w:szCs w:val="22"/>
        </w:rPr>
        <w:t xml:space="preserve"> 208768342/0600</w:t>
      </w:r>
    </w:p>
    <w:p w:rsidR="006A5C0E" w:rsidRPr="00E85E1E" w:rsidRDefault="006A5C0E" w:rsidP="006A5C0E">
      <w:pPr>
        <w:tabs>
          <w:tab w:val="left" w:pos="1701"/>
        </w:tabs>
        <w:spacing w:line="276" w:lineRule="auto"/>
        <w:ind w:right="-735"/>
        <w:jc w:val="both"/>
        <w:rPr>
          <w:rFonts w:ascii="Calibri" w:hAnsi="Calibri" w:cs="Calibri"/>
          <w:color w:val="000000"/>
          <w:szCs w:val="22"/>
        </w:rPr>
      </w:pPr>
      <w:r w:rsidRPr="00E85E1E">
        <w:rPr>
          <w:rFonts w:ascii="Calibri" w:hAnsi="Calibri" w:cs="Calibri"/>
          <w:color w:val="000000"/>
          <w:szCs w:val="22"/>
        </w:rPr>
        <w:t>zapsaná v obchodním rejstříku, vedeném Krajským soudem v Hradci Králové, oddíl C, vložka 20973</w:t>
      </w:r>
    </w:p>
    <w:p w:rsidR="006A5C0E" w:rsidRPr="00E85E1E" w:rsidRDefault="006A5C0E" w:rsidP="006A5C0E">
      <w:pPr>
        <w:pStyle w:val="Zkladntext"/>
        <w:spacing w:line="276" w:lineRule="auto"/>
        <w:jc w:val="both"/>
        <w:rPr>
          <w:rFonts w:ascii="Calibri" w:hAnsi="Calibri" w:cs="Calibri"/>
          <w:i/>
          <w:sz w:val="22"/>
          <w:szCs w:val="22"/>
        </w:rPr>
      </w:pPr>
      <w:r w:rsidRPr="00E85E1E">
        <w:rPr>
          <w:rFonts w:ascii="Calibri" w:hAnsi="Calibri" w:cs="Calibri"/>
          <w:i/>
          <w:sz w:val="22"/>
          <w:szCs w:val="22"/>
        </w:rPr>
        <w:t>jednající prostřednictvím: Ing. Vladimíra Voborníka</w:t>
      </w:r>
    </w:p>
    <w:p w:rsidR="006A5C0E" w:rsidRPr="00E85E1E" w:rsidRDefault="006A5C0E" w:rsidP="006A5C0E">
      <w:pPr>
        <w:tabs>
          <w:tab w:val="left" w:pos="2835"/>
        </w:tabs>
        <w:spacing w:line="276" w:lineRule="auto"/>
        <w:rPr>
          <w:rFonts w:ascii="Calibri" w:hAnsi="Calibri" w:cs="Calibri"/>
          <w:color w:val="000000"/>
          <w:szCs w:val="22"/>
        </w:rPr>
      </w:pPr>
      <w:r w:rsidRPr="00E85E1E">
        <w:rPr>
          <w:rFonts w:ascii="Calibri" w:hAnsi="Calibri" w:cs="Calibri"/>
          <w:color w:val="000000"/>
          <w:szCs w:val="22"/>
        </w:rPr>
        <w:t xml:space="preserve">(dále </w:t>
      </w:r>
      <w:r w:rsidRPr="00E85E1E">
        <w:rPr>
          <w:rFonts w:ascii="Calibri" w:hAnsi="Calibri" w:cs="Calibri"/>
          <w:bCs/>
          <w:color w:val="000000"/>
          <w:szCs w:val="22"/>
        </w:rPr>
        <w:t xml:space="preserve">jen </w:t>
      </w:r>
      <w:r w:rsidR="004275DF">
        <w:rPr>
          <w:rFonts w:ascii="Calibri" w:hAnsi="Calibri" w:cs="Calibri"/>
          <w:color w:val="000000"/>
          <w:szCs w:val="22"/>
        </w:rPr>
        <w:t>„kupující</w:t>
      </w:r>
      <w:r w:rsidRPr="00E85E1E">
        <w:rPr>
          <w:rFonts w:ascii="Calibri" w:hAnsi="Calibri" w:cs="Calibri"/>
          <w:color w:val="000000"/>
          <w:szCs w:val="22"/>
        </w:rPr>
        <w:t>“)</w:t>
      </w:r>
    </w:p>
    <w:p w:rsidR="006A5C0E" w:rsidRPr="004A0B5A" w:rsidRDefault="006A5C0E" w:rsidP="006A5C0E">
      <w:pPr>
        <w:spacing w:line="240" w:lineRule="atLeast"/>
        <w:jc w:val="both"/>
        <w:rPr>
          <w:rFonts w:ascii="Calibri" w:hAnsi="Calibri" w:cs="Tahoma"/>
          <w:color w:val="000000"/>
          <w:szCs w:val="22"/>
        </w:rPr>
      </w:pPr>
    </w:p>
    <w:p w:rsidR="006A5C0E" w:rsidRPr="004A0B5A" w:rsidRDefault="006A5C0E" w:rsidP="006A5C0E">
      <w:pPr>
        <w:spacing w:line="288" w:lineRule="auto"/>
        <w:rPr>
          <w:rFonts w:ascii="Calibri" w:hAnsi="Calibri"/>
          <w:szCs w:val="22"/>
        </w:rPr>
      </w:pPr>
    </w:p>
    <w:p w:rsidR="006A5C0E" w:rsidRPr="004A0B5A" w:rsidRDefault="006A5C0E" w:rsidP="006A5C0E">
      <w:pPr>
        <w:spacing w:line="288" w:lineRule="auto"/>
        <w:rPr>
          <w:rFonts w:ascii="Calibri" w:hAnsi="Calibri"/>
          <w:szCs w:val="22"/>
        </w:rPr>
      </w:pPr>
      <w:r w:rsidRPr="004A0B5A">
        <w:rPr>
          <w:rFonts w:ascii="Calibri" w:hAnsi="Calibri"/>
          <w:szCs w:val="22"/>
        </w:rPr>
        <w:t>a</w:t>
      </w:r>
    </w:p>
    <w:p w:rsidR="006A5C0E" w:rsidRDefault="006A5C0E" w:rsidP="006A5C0E">
      <w:pPr>
        <w:spacing w:line="288" w:lineRule="auto"/>
        <w:rPr>
          <w:rFonts w:ascii="Calibri" w:hAnsi="Calibri"/>
          <w:b/>
          <w:szCs w:val="22"/>
        </w:rPr>
      </w:pPr>
    </w:p>
    <w:p w:rsidR="006A5C0E" w:rsidRDefault="006A5C0E" w:rsidP="006A5C0E">
      <w:pPr>
        <w:spacing w:line="288" w:lineRule="auto"/>
        <w:rPr>
          <w:rFonts w:ascii="Calibri" w:hAnsi="Calibri"/>
          <w:b/>
          <w:szCs w:val="22"/>
        </w:rPr>
      </w:pPr>
    </w:p>
    <w:p w:rsidR="006A5C0E" w:rsidRPr="004A0B5A" w:rsidRDefault="006A5C0E" w:rsidP="006A5C0E">
      <w:pPr>
        <w:spacing w:line="288" w:lineRule="auto"/>
        <w:rPr>
          <w:rFonts w:ascii="Calibri" w:hAnsi="Calibri"/>
          <w:b/>
          <w:szCs w:val="22"/>
        </w:rPr>
      </w:pPr>
    </w:p>
    <w:p w:rsidR="006A5C0E" w:rsidRPr="004A0B5A" w:rsidRDefault="006A5C0E" w:rsidP="006A5C0E">
      <w:pPr>
        <w:rPr>
          <w:rFonts w:ascii="Calibri" w:hAnsi="Calibri"/>
          <w:szCs w:val="22"/>
        </w:rPr>
      </w:pPr>
      <w:r w:rsidRPr="004A0B5A">
        <w:rPr>
          <w:rFonts w:ascii="Calibri" w:hAnsi="Calibri"/>
          <w:szCs w:val="22"/>
        </w:rPr>
        <w:t xml:space="preserve">se sídlem: </w:t>
      </w:r>
      <w:r w:rsidRPr="004A0B5A">
        <w:rPr>
          <w:rFonts w:ascii="Calibri" w:hAnsi="Calibri"/>
          <w:szCs w:val="22"/>
        </w:rPr>
        <w:tab/>
      </w:r>
    </w:p>
    <w:p w:rsidR="006A5C0E" w:rsidRPr="004A0B5A" w:rsidRDefault="006A5C0E" w:rsidP="006A5C0E">
      <w:pPr>
        <w:rPr>
          <w:rFonts w:ascii="Calibri" w:hAnsi="Calibri"/>
          <w:szCs w:val="22"/>
        </w:rPr>
      </w:pPr>
      <w:r w:rsidRPr="004A0B5A">
        <w:rPr>
          <w:rFonts w:ascii="Calibri" w:hAnsi="Calibri"/>
          <w:szCs w:val="22"/>
        </w:rPr>
        <w:t xml:space="preserve"> jednající: </w:t>
      </w:r>
      <w:r w:rsidRPr="004A0B5A">
        <w:rPr>
          <w:rFonts w:ascii="Calibri" w:hAnsi="Calibri"/>
          <w:szCs w:val="22"/>
        </w:rPr>
        <w:br/>
      </w:r>
    </w:p>
    <w:p w:rsidR="006A5C0E" w:rsidRPr="004A0B5A" w:rsidRDefault="006A5C0E" w:rsidP="006A5C0E">
      <w:pPr>
        <w:rPr>
          <w:rFonts w:ascii="Calibri" w:hAnsi="Calibri"/>
          <w:szCs w:val="22"/>
        </w:rPr>
      </w:pPr>
      <w:r w:rsidRPr="004A0B5A">
        <w:rPr>
          <w:rFonts w:ascii="Calibri" w:hAnsi="Calibri"/>
          <w:szCs w:val="22"/>
        </w:rPr>
        <w:t xml:space="preserve">IČ: </w:t>
      </w:r>
    </w:p>
    <w:p w:rsidR="006A5C0E" w:rsidRPr="004A0B5A" w:rsidRDefault="006A5C0E" w:rsidP="006A5C0E">
      <w:pPr>
        <w:tabs>
          <w:tab w:val="center" w:pos="4536"/>
        </w:tabs>
        <w:outlineLvl w:val="0"/>
        <w:rPr>
          <w:rFonts w:ascii="Calibri" w:hAnsi="Calibri"/>
          <w:szCs w:val="22"/>
        </w:rPr>
      </w:pPr>
      <w:r w:rsidRPr="004A0B5A">
        <w:rPr>
          <w:rFonts w:ascii="Calibri" w:hAnsi="Calibri"/>
          <w:szCs w:val="22"/>
        </w:rPr>
        <w:t xml:space="preserve">DIČ: </w:t>
      </w:r>
      <w:r w:rsidRPr="004A0B5A">
        <w:rPr>
          <w:rFonts w:ascii="Calibri" w:hAnsi="Calibri"/>
          <w:szCs w:val="22"/>
        </w:rPr>
        <w:tab/>
      </w:r>
    </w:p>
    <w:p w:rsidR="006A5C0E" w:rsidRPr="004A0B5A" w:rsidRDefault="006A5C0E" w:rsidP="006A5C0E">
      <w:pPr>
        <w:rPr>
          <w:rFonts w:ascii="Calibri" w:hAnsi="Calibri"/>
          <w:szCs w:val="22"/>
        </w:rPr>
      </w:pPr>
      <w:r w:rsidRPr="004A0B5A">
        <w:rPr>
          <w:rFonts w:ascii="Calibri" w:hAnsi="Calibri"/>
          <w:szCs w:val="22"/>
        </w:rPr>
        <w:t xml:space="preserve">Bankovní spojení: </w:t>
      </w:r>
    </w:p>
    <w:p w:rsidR="006A5C0E" w:rsidRPr="004A0B5A" w:rsidRDefault="004275DF" w:rsidP="006A5C0E">
      <w:pPr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(dále jen „prodávající</w:t>
      </w:r>
      <w:r w:rsidR="006A5C0E" w:rsidRPr="004A0B5A">
        <w:rPr>
          <w:rFonts w:ascii="Calibri" w:hAnsi="Calibri"/>
          <w:szCs w:val="22"/>
        </w:rPr>
        <w:t>“)</w:t>
      </w:r>
    </w:p>
    <w:p w:rsidR="006A5C0E" w:rsidRDefault="006A5C0E" w:rsidP="006A5C0E">
      <w:pPr>
        <w:rPr>
          <w:rFonts w:ascii="Calibri" w:hAnsi="Calibri"/>
          <w:b/>
          <w:szCs w:val="22"/>
        </w:rPr>
      </w:pPr>
    </w:p>
    <w:p w:rsidR="006A5C0E" w:rsidRDefault="006A5C0E" w:rsidP="006A5C0E">
      <w:pPr>
        <w:rPr>
          <w:rFonts w:ascii="Calibri" w:hAnsi="Calibri"/>
          <w:b/>
          <w:szCs w:val="22"/>
        </w:rPr>
      </w:pPr>
    </w:p>
    <w:p w:rsidR="006A5C0E" w:rsidRDefault="006A5C0E" w:rsidP="006A5C0E">
      <w:pPr>
        <w:rPr>
          <w:rFonts w:ascii="Calibri" w:hAnsi="Calibri"/>
          <w:b/>
          <w:szCs w:val="22"/>
        </w:rPr>
      </w:pPr>
    </w:p>
    <w:p w:rsidR="006A5C0E" w:rsidRPr="00470DED" w:rsidRDefault="006A5C0E" w:rsidP="006A5C0E">
      <w:pPr>
        <w:jc w:val="both"/>
        <w:rPr>
          <w:rFonts w:ascii="Calibri" w:hAnsi="Calibri"/>
          <w:szCs w:val="22"/>
        </w:rPr>
      </w:pPr>
      <w:r w:rsidRPr="004A0B5A">
        <w:rPr>
          <w:rFonts w:ascii="Calibri" w:hAnsi="Calibri"/>
          <w:szCs w:val="22"/>
        </w:rPr>
        <w:t xml:space="preserve">uzavřeli níže uvedeného dne ve smyslu ustanovení § </w:t>
      </w:r>
      <w:r w:rsidR="00970DD1">
        <w:rPr>
          <w:rFonts w:ascii="Calibri" w:hAnsi="Calibri"/>
          <w:szCs w:val="22"/>
        </w:rPr>
        <w:t>409</w:t>
      </w:r>
      <w:r w:rsidRPr="004A0B5A">
        <w:rPr>
          <w:rFonts w:ascii="Calibri" w:hAnsi="Calibri"/>
          <w:szCs w:val="22"/>
        </w:rPr>
        <w:t xml:space="preserve"> a </w:t>
      </w:r>
      <w:proofErr w:type="spellStart"/>
      <w:r w:rsidRPr="004A0B5A">
        <w:rPr>
          <w:rFonts w:ascii="Calibri" w:hAnsi="Calibri"/>
          <w:szCs w:val="22"/>
        </w:rPr>
        <w:t>násl</w:t>
      </w:r>
      <w:proofErr w:type="spellEnd"/>
      <w:r w:rsidRPr="004A0B5A">
        <w:rPr>
          <w:rFonts w:ascii="Calibri" w:hAnsi="Calibri"/>
          <w:szCs w:val="22"/>
        </w:rPr>
        <w:t xml:space="preserve">. obchodního zákoníku v platném znění tuto </w:t>
      </w:r>
      <w:r w:rsidR="00970DD1">
        <w:rPr>
          <w:rFonts w:ascii="Calibri" w:hAnsi="Calibri"/>
          <w:szCs w:val="22"/>
        </w:rPr>
        <w:t>kupní smlouvu</w:t>
      </w:r>
      <w:r w:rsidRPr="004A0B5A">
        <w:rPr>
          <w:rFonts w:ascii="Calibri" w:hAnsi="Calibri"/>
          <w:szCs w:val="22"/>
        </w:rPr>
        <w:t>:</w:t>
      </w:r>
    </w:p>
    <w:p w:rsidR="00970DD1" w:rsidRDefault="00970DD1" w:rsidP="006A5C0E">
      <w:pPr>
        <w:jc w:val="center"/>
        <w:outlineLvl w:val="0"/>
        <w:rPr>
          <w:rFonts w:ascii="Calibri" w:hAnsi="Calibri"/>
          <w:b/>
          <w:szCs w:val="22"/>
        </w:rPr>
      </w:pPr>
    </w:p>
    <w:p w:rsidR="00970DD1" w:rsidRDefault="00970DD1" w:rsidP="006A5C0E">
      <w:pPr>
        <w:jc w:val="center"/>
        <w:outlineLvl w:val="0"/>
        <w:rPr>
          <w:rFonts w:ascii="Calibri" w:hAnsi="Calibri"/>
          <w:b/>
          <w:szCs w:val="22"/>
        </w:rPr>
      </w:pPr>
    </w:p>
    <w:p w:rsidR="00970DD1" w:rsidRDefault="00970DD1" w:rsidP="006A5C0E">
      <w:pPr>
        <w:jc w:val="center"/>
        <w:outlineLvl w:val="0"/>
        <w:rPr>
          <w:rFonts w:ascii="Calibri" w:hAnsi="Calibri"/>
          <w:b/>
          <w:szCs w:val="22"/>
        </w:rPr>
      </w:pPr>
    </w:p>
    <w:p w:rsidR="006A5C0E" w:rsidRPr="004D3E85" w:rsidRDefault="006A5C0E" w:rsidP="006A5C0E">
      <w:pPr>
        <w:jc w:val="center"/>
        <w:outlineLvl w:val="0"/>
        <w:rPr>
          <w:rFonts w:ascii="Calibri" w:hAnsi="Calibri"/>
          <w:b/>
          <w:szCs w:val="22"/>
        </w:rPr>
      </w:pPr>
      <w:r w:rsidRPr="004D3E85">
        <w:rPr>
          <w:rFonts w:ascii="Calibri" w:hAnsi="Calibri"/>
          <w:b/>
          <w:szCs w:val="22"/>
        </w:rPr>
        <w:lastRenderedPageBreak/>
        <w:t>I.</w:t>
      </w:r>
    </w:p>
    <w:p w:rsidR="006A5C0E" w:rsidRPr="004D3E85" w:rsidRDefault="006A5C0E" w:rsidP="006A5C0E">
      <w:pPr>
        <w:jc w:val="center"/>
        <w:rPr>
          <w:rFonts w:ascii="Calibri" w:hAnsi="Calibri"/>
          <w:b/>
          <w:szCs w:val="22"/>
        </w:rPr>
      </w:pPr>
      <w:r w:rsidRPr="004D3E85">
        <w:rPr>
          <w:rFonts w:ascii="Calibri" w:hAnsi="Calibri"/>
          <w:b/>
          <w:szCs w:val="22"/>
        </w:rPr>
        <w:t>Předmět smlouvy</w:t>
      </w:r>
    </w:p>
    <w:p w:rsidR="006A5C0E" w:rsidRPr="004D3E85" w:rsidRDefault="006A5C0E" w:rsidP="006A5C0E">
      <w:pPr>
        <w:jc w:val="both"/>
        <w:rPr>
          <w:rFonts w:ascii="Calibri" w:hAnsi="Calibri"/>
          <w:szCs w:val="22"/>
        </w:rPr>
      </w:pPr>
    </w:p>
    <w:p w:rsidR="006A5C0E" w:rsidRDefault="00B17D40" w:rsidP="006A5C0E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Prodávající</w:t>
      </w:r>
      <w:r w:rsidR="006A5C0E" w:rsidRPr="004D3E85">
        <w:rPr>
          <w:rFonts w:ascii="Calibri" w:hAnsi="Calibri"/>
          <w:szCs w:val="22"/>
        </w:rPr>
        <w:t xml:space="preserve"> se zavazuje dodat objednavateli </w:t>
      </w:r>
      <w:r>
        <w:rPr>
          <w:rFonts w:ascii="Calibri" w:hAnsi="Calibri"/>
          <w:szCs w:val="22"/>
        </w:rPr>
        <w:t>zboží</w:t>
      </w:r>
      <w:r w:rsidR="006A5C0E" w:rsidRPr="004D3E85">
        <w:rPr>
          <w:rFonts w:ascii="Calibri" w:hAnsi="Calibri"/>
          <w:szCs w:val="22"/>
        </w:rPr>
        <w:t xml:space="preserve"> specifikované v Příloze č. 1 a převést na něj vlastnické právo.</w:t>
      </w:r>
    </w:p>
    <w:p w:rsidR="006A5C0E" w:rsidRPr="00E85E1E" w:rsidRDefault="00B17D40" w:rsidP="006A5C0E">
      <w:pPr>
        <w:numPr>
          <w:ilvl w:val="0"/>
          <w:numId w:val="8"/>
        </w:numPr>
        <w:autoSpaceDE w:val="0"/>
        <w:autoSpaceDN w:val="0"/>
        <w:adjustRightInd w:val="0"/>
        <w:spacing w:before="0" w:line="276" w:lineRule="auto"/>
        <w:rPr>
          <w:rFonts w:ascii="Calibri" w:hAnsi="Calibri" w:cs="Calibri"/>
          <w:color w:val="000000"/>
          <w:szCs w:val="22"/>
        </w:rPr>
      </w:pPr>
      <w:r>
        <w:rPr>
          <w:rFonts w:ascii="Calibri" w:hAnsi="Calibri"/>
          <w:szCs w:val="22"/>
        </w:rPr>
        <w:t>Předmět</w:t>
      </w:r>
      <w:r w:rsidR="006A5C0E" w:rsidRPr="004D3E85">
        <w:rPr>
          <w:rFonts w:ascii="Calibri" w:hAnsi="Calibri"/>
          <w:szCs w:val="22"/>
        </w:rPr>
        <w:t xml:space="preserve"> dle zakázky </w:t>
      </w:r>
      <w:r w:rsidR="006A5C0E" w:rsidRPr="004D3E85">
        <w:rPr>
          <w:rFonts w:ascii="Calibri" w:hAnsi="Calibri"/>
          <w:b/>
          <w:szCs w:val="22"/>
        </w:rPr>
        <w:t>„</w:t>
      </w:r>
      <w:r w:rsidR="006A5C0E" w:rsidRPr="00CE64E3">
        <w:rPr>
          <w:rFonts w:ascii="Calibri" w:hAnsi="Calibri" w:cs="Arial"/>
          <w:b/>
          <w:bCs/>
          <w:i/>
          <w:iCs/>
          <w:sz w:val="24"/>
        </w:rPr>
        <w:t>Učební pomůcky, nástroje a nářadí</w:t>
      </w:r>
      <w:r w:rsidR="006A5C0E" w:rsidRPr="004D3E85">
        <w:rPr>
          <w:rFonts w:ascii="Calibri" w:hAnsi="Calibri"/>
          <w:b/>
          <w:szCs w:val="22"/>
        </w:rPr>
        <w:t>“</w:t>
      </w:r>
      <w:r w:rsidR="006A5C0E" w:rsidRPr="004D3E85">
        <w:rPr>
          <w:rFonts w:ascii="Calibri" w:hAnsi="Calibri"/>
          <w:szCs w:val="22"/>
        </w:rPr>
        <w:t xml:space="preserve">, jehož dodání </w:t>
      </w:r>
      <w:r>
        <w:rPr>
          <w:rFonts w:ascii="Calibri" w:hAnsi="Calibri"/>
          <w:szCs w:val="22"/>
        </w:rPr>
        <w:t>je obsah</w:t>
      </w:r>
      <w:r w:rsidR="006A5C0E" w:rsidRPr="004D3E85">
        <w:rPr>
          <w:rFonts w:ascii="Calibri" w:hAnsi="Calibri"/>
          <w:szCs w:val="22"/>
        </w:rPr>
        <w:t>em této smlouvy, je dodáván pro potřeby projekt</w:t>
      </w:r>
      <w:r>
        <w:rPr>
          <w:rFonts w:ascii="Calibri" w:hAnsi="Calibri"/>
          <w:szCs w:val="22"/>
        </w:rPr>
        <w:t>u financovaného</w:t>
      </w:r>
      <w:r w:rsidR="006A5C0E" w:rsidRPr="004D3E85">
        <w:rPr>
          <w:rFonts w:ascii="Calibri" w:hAnsi="Calibri"/>
          <w:szCs w:val="22"/>
        </w:rPr>
        <w:t xml:space="preserve"> z prostředků Evropské unie v rámci Operačního programu Vzdělávání pro konkurenceschopnost</w:t>
      </w:r>
      <w:r w:rsidR="006A5C0E">
        <w:rPr>
          <w:rFonts w:ascii="Calibri" w:hAnsi="Calibri"/>
          <w:szCs w:val="22"/>
        </w:rPr>
        <w:t xml:space="preserve"> </w:t>
      </w:r>
      <w:r w:rsidR="006A5C0E" w:rsidRPr="00E85E1E">
        <w:rPr>
          <w:rFonts w:ascii="Calibri" w:hAnsi="Calibri" w:cs="Calibri"/>
          <w:color w:val="000000"/>
          <w:szCs w:val="22"/>
        </w:rPr>
        <w:t>pro projekt</w:t>
      </w:r>
      <w:r w:rsidR="006A5C0E">
        <w:rPr>
          <w:rFonts w:ascii="Calibri" w:hAnsi="Calibri" w:cs="Calibri"/>
          <w:color w:val="000000"/>
          <w:szCs w:val="22"/>
        </w:rPr>
        <w:t xml:space="preserve"> </w:t>
      </w:r>
      <w:r w:rsidR="006A5C0E" w:rsidRPr="00E85E1E">
        <w:rPr>
          <w:rStyle w:val="datalabel"/>
          <w:rFonts w:ascii="Calibri" w:hAnsi="Calibri" w:cs="Calibri"/>
        </w:rPr>
        <w:t xml:space="preserve">CZ.1.07/1.1.20/02.0071 s názvem </w:t>
      </w:r>
      <w:r w:rsidR="006A5C0E" w:rsidRPr="00E85E1E">
        <w:rPr>
          <w:rStyle w:val="datalabel"/>
          <w:rFonts w:ascii="Calibri" w:hAnsi="Calibri" w:cs="Calibri"/>
          <w:b/>
        </w:rPr>
        <w:t>Centrum vzdělávání techniků</w:t>
      </w:r>
      <w:r w:rsidR="00E74E32">
        <w:rPr>
          <w:rStyle w:val="datalabel"/>
          <w:rFonts w:ascii="Calibri" w:hAnsi="Calibri" w:cs="Calibri"/>
          <w:b/>
        </w:rPr>
        <w:t>.</w:t>
      </w:r>
    </w:p>
    <w:p w:rsidR="006A5C0E" w:rsidRPr="004D3E85" w:rsidRDefault="00B17D40" w:rsidP="006A5C0E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Kupující</w:t>
      </w:r>
      <w:r w:rsidR="006A5C0E" w:rsidRPr="004D3E85">
        <w:rPr>
          <w:rFonts w:ascii="Calibri" w:hAnsi="Calibri"/>
          <w:szCs w:val="22"/>
        </w:rPr>
        <w:t xml:space="preserve"> se zavazuje od </w:t>
      </w:r>
      <w:r>
        <w:rPr>
          <w:rFonts w:ascii="Calibri" w:hAnsi="Calibri"/>
          <w:szCs w:val="22"/>
        </w:rPr>
        <w:t>prodávajícího</w:t>
      </w:r>
      <w:r w:rsidR="006A5C0E" w:rsidRPr="004D3E85">
        <w:rPr>
          <w:rFonts w:ascii="Calibri" w:hAnsi="Calibri"/>
          <w:szCs w:val="22"/>
        </w:rPr>
        <w:t xml:space="preserve"> uveden</w:t>
      </w:r>
      <w:r>
        <w:rPr>
          <w:rFonts w:ascii="Calibri" w:hAnsi="Calibri"/>
          <w:szCs w:val="22"/>
        </w:rPr>
        <w:t>ý předmět</w:t>
      </w:r>
      <w:r w:rsidR="006A5C0E" w:rsidRPr="004D3E85">
        <w:rPr>
          <w:rFonts w:ascii="Calibri" w:hAnsi="Calibri"/>
          <w:szCs w:val="22"/>
        </w:rPr>
        <w:t xml:space="preserve"> převzít a zaplatit za </w:t>
      </w:r>
      <w:r>
        <w:rPr>
          <w:rFonts w:ascii="Calibri" w:hAnsi="Calibri"/>
          <w:szCs w:val="22"/>
        </w:rPr>
        <w:t xml:space="preserve">jeho </w:t>
      </w:r>
      <w:r w:rsidR="006A5C0E" w:rsidRPr="004D3E85">
        <w:rPr>
          <w:rFonts w:ascii="Calibri" w:hAnsi="Calibri"/>
          <w:szCs w:val="22"/>
        </w:rPr>
        <w:t>dodání cenu sjednanou ve výši a způsobem uvedeným v čl. III. této smlouvy.</w:t>
      </w:r>
    </w:p>
    <w:p w:rsidR="006A5C0E" w:rsidRDefault="006A5C0E" w:rsidP="006A5C0E">
      <w:pPr>
        <w:jc w:val="center"/>
        <w:outlineLvl w:val="0"/>
        <w:rPr>
          <w:rFonts w:ascii="Calibri" w:hAnsi="Calibri"/>
          <w:b/>
          <w:szCs w:val="22"/>
        </w:rPr>
      </w:pPr>
    </w:p>
    <w:p w:rsidR="006A5C0E" w:rsidRDefault="006A5C0E" w:rsidP="006A5C0E">
      <w:pPr>
        <w:jc w:val="center"/>
        <w:outlineLvl w:val="0"/>
        <w:rPr>
          <w:rFonts w:ascii="Calibri" w:hAnsi="Calibri"/>
          <w:b/>
          <w:szCs w:val="22"/>
        </w:rPr>
      </w:pPr>
      <w:r w:rsidRPr="004D3E85">
        <w:rPr>
          <w:rFonts w:ascii="Calibri" w:hAnsi="Calibri"/>
          <w:b/>
          <w:szCs w:val="22"/>
        </w:rPr>
        <w:t>II.</w:t>
      </w:r>
    </w:p>
    <w:p w:rsidR="006A5C0E" w:rsidRDefault="006A5C0E" w:rsidP="006A5C0E">
      <w:pPr>
        <w:jc w:val="center"/>
        <w:rPr>
          <w:rFonts w:ascii="Calibri" w:hAnsi="Calibri"/>
          <w:b/>
          <w:szCs w:val="22"/>
        </w:rPr>
      </w:pPr>
      <w:r w:rsidRPr="004D3E85">
        <w:rPr>
          <w:rFonts w:ascii="Calibri" w:hAnsi="Calibri"/>
          <w:b/>
          <w:szCs w:val="22"/>
        </w:rPr>
        <w:t>Podmínky plnění předmětu smlouvy</w:t>
      </w:r>
    </w:p>
    <w:p w:rsidR="00B17D40" w:rsidRPr="004D3E85" w:rsidRDefault="00B17D40" w:rsidP="006A5C0E">
      <w:pPr>
        <w:jc w:val="center"/>
        <w:rPr>
          <w:rFonts w:ascii="Calibri" w:hAnsi="Calibri"/>
          <w:b/>
          <w:szCs w:val="22"/>
        </w:rPr>
      </w:pPr>
    </w:p>
    <w:p w:rsidR="00B17D40" w:rsidRPr="00B17D40" w:rsidRDefault="00123515" w:rsidP="00B17D40">
      <w:pPr>
        <w:numPr>
          <w:ilvl w:val="0"/>
          <w:numId w:val="9"/>
        </w:numPr>
        <w:tabs>
          <w:tab w:val="clear" w:pos="1065"/>
          <w:tab w:val="num" w:pos="426"/>
        </w:tabs>
        <w:spacing w:before="0"/>
        <w:ind w:left="426" w:hanging="426"/>
        <w:rPr>
          <w:rFonts w:asciiTheme="minorHAnsi" w:hAnsiTheme="minorHAnsi"/>
        </w:rPr>
      </w:pPr>
      <w:r>
        <w:rPr>
          <w:rFonts w:asciiTheme="minorHAnsi" w:hAnsiTheme="minorHAnsi"/>
        </w:rPr>
        <w:t>Dodávka předmětu</w:t>
      </w:r>
      <w:r w:rsidR="00B17D40" w:rsidRPr="00B17D40">
        <w:rPr>
          <w:rFonts w:ascii="Calibri" w:hAnsi="Calibri"/>
        </w:rPr>
        <w:t xml:space="preserve"> je splněna předáním zboží kupujícímu na adresu kupujícího. Dodací list musí být řádně opatřen podpisem přebírající osoby pověřené převzetím zboží a razítkem s vyznačením data převzetí zboží.</w:t>
      </w:r>
    </w:p>
    <w:p w:rsidR="006A5C0E" w:rsidRPr="004275DF" w:rsidRDefault="00B17D40" w:rsidP="00B17D40">
      <w:pPr>
        <w:numPr>
          <w:ilvl w:val="0"/>
          <w:numId w:val="9"/>
        </w:numPr>
        <w:tabs>
          <w:tab w:val="clear" w:pos="1065"/>
          <w:tab w:val="num" w:pos="426"/>
        </w:tabs>
        <w:ind w:left="426" w:hanging="426"/>
        <w:rPr>
          <w:rFonts w:ascii="Times New Roman" w:hAnsi="Times New Roman"/>
        </w:rPr>
      </w:pPr>
      <w:r>
        <w:rPr>
          <w:rFonts w:ascii="Calibri" w:hAnsi="Calibri"/>
          <w:szCs w:val="22"/>
        </w:rPr>
        <w:t>Prodávající</w:t>
      </w:r>
      <w:r w:rsidR="006A5C0E" w:rsidRPr="00B17D40">
        <w:rPr>
          <w:rFonts w:ascii="Calibri" w:hAnsi="Calibri"/>
          <w:szCs w:val="22"/>
        </w:rPr>
        <w:t xml:space="preserve"> je povinen dodat </w:t>
      </w:r>
      <w:r>
        <w:rPr>
          <w:rFonts w:ascii="Calibri" w:hAnsi="Calibri"/>
          <w:szCs w:val="22"/>
        </w:rPr>
        <w:t>kupujícímu předmět</w:t>
      </w:r>
      <w:r w:rsidR="006A5C0E" w:rsidRPr="00B17D40">
        <w:rPr>
          <w:rFonts w:ascii="Calibri" w:hAnsi="Calibri"/>
          <w:szCs w:val="22"/>
        </w:rPr>
        <w:t xml:space="preserve"> dle nabídky a specifikace uvedené v čl. I. této smlouvy ve lhůtě do </w:t>
      </w:r>
      <w:r>
        <w:rPr>
          <w:rFonts w:ascii="Calibri" w:hAnsi="Calibri"/>
          <w:szCs w:val="22"/>
        </w:rPr>
        <w:t>3</w:t>
      </w:r>
      <w:r w:rsidR="006A5C0E" w:rsidRPr="00B17D40">
        <w:rPr>
          <w:rFonts w:ascii="Calibri" w:hAnsi="Calibri"/>
          <w:szCs w:val="22"/>
        </w:rPr>
        <w:t>0 dnů od doručení podepsané smlouvy objednavateli.</w:t>
      </w:r>
    </w:p>
    <w:p w:rsidR="004275DF" w:rsidRPr="00B17D40" w:rsidRDefault="004275DF" w:rsidP="00B17D40">
      <w:pPr>
        <w:numPr>
          <w:ilvl w:val="0"/>
          <w:numId w:val="9"/>
        </w:numPr>
        <w:tabs>
          <w:tab w:val="clear" w:pos="1065"/>
          <w:tab w:val="num" w:pos="426"/>
        </w:tabs>
        <w:ind w:left="426" w:hanging="426"/>
        <w:rPr>
          <w:rFonts w:ascii="Times New Roman" w:hAnsi="Times New Roman"/>
        </w:rPr>
      </w:pPr>
      <w:r w:rsidRPr="004D3E85">
        <w:rPr>
          <w:rFonts w:ascii="Calibri" w:hAnsi="Calibri"/>
          <w:szCs w:val="22"/>
        </w:rPr>
        <w:t xml:space="preserve">Nebude-li </w:t>
      </w:r>
      <w:r>
        <w:rPr>
          <w:rFonts w:ascii="Calibri" w:hAnsi="Calibri"/>
          <w:szCs w:val="22"/>
        </w:rPr>
        <w:t>předmět dodán</w:t>
      </w:r>
      <w:r w:rsidRPr="004D3E85">
        <w:rPr>
          <w:rFonts w:ascii="Calibri" w:hAnsi="Calibri"/>
          <w:szCs w:val="22"/>
        </w:rPr>
        <w:t xml:space="preserve"> ve lhůtě uvedené v čl. II., odst. 2, je </w:t>
      </w:r>
      <w:r>
        <w:rPr>
          <w:rFonts w:ascii="Calibri" w:hAnsi="Calibri"/>
          <w:szCs w:val="22"/>
        </w:rPr>
        <w:t>kupující</w:t>
      </w:r>
      <w:r w:rsidRPr="004D3E85">
        <w:rPr>
          <w:rFonts w:ascii="Calibri" w:hAnsi="Calibri"/>
          <w:szCs w:val="22"/>
        </w:rPr>
        <w:t xml:space="preserve"> oprávněn od smlouvy odstoupit.</w:t>
      </w:r>
    </w:p>
    <w:p w:rsidR="006A5C0E" w:rsidRDefault="006A5C0E" w:rsidP="006A5C0E">
      <w:pPr>
        <w:jc w:val="center"/>
        <w:outlineLvl w:val="0"/>
        <w:rPr>
          <w:rFonts w:ascii="Calibri" w:hAnsi="Calibri"/>
          <w:b/>
          <w:szCs w:val="22"/>
        </w:rPr>
      </w:pPr>
    </w:p>
    <w:p w:rsidR="006A5C0E" w:rsidRPr="004D3E85" w:rsidRDefault="006A5C0E" w:rsidP="006A5C0E">
      <w:pPr>
        <w:jc w:val="center"/>
        <w:outlineLvl w:val="0"/>
        <w:rPr>
          <w:rFonts w:ascii="Calibri" w:hAnsi="Calibri"/>
          <w:b/>
          <w:szCs w:val="22"/>
        </w:rPr>
      </w:pPr>
      <w:r w:rsidRPr="004D3E85">
        <w:rPr>
          <w:rFonts w:ascii="Calibri" w:hAnsi="Calibri"/>
          <w:b/>
          <w:szCs w:val="22"/>
        </w:rPr>
        <w:t>III.</w:t>
      </w:r>
    </w:p>
    <w:p w:rsidR="006A5C0E" w:rsidRPr="004D3E85" w:rsidRDefault="004275DF" w:rsidP="006A5C0E">
      <w:pPr>
        <w:jc w:val="center"/>
        <w:rPr>
          <w:rFonts w:ascii="Calibri" w:hAnsi="Calibri"/>
          <w:b/>
          <w:szCs w:val="22"/>
        </w:rPr>
      </w:pPr>
      <w:r>
        <w:rPr>
          <w:rFonts w:ascii="Calibri" w:hAnsi="Calibri"/>
          <w:b/>
          <w:szCs w:val="22"/>
        </w:rPr>
        <w:t>Cena za předmět</w:t>
      </w:r>
      <w:r w:rsidR="006A5C0E" w:rsidRPr="004D3E85">
        <w:rPr>
          <w:rFonts w:ascii="Calibri" w:hAnsi="Calibri"/>
          <w:b/>
          <w:szCs w:val="22"/>
        </w:rPr>
        <w:t xml:space="preserve"> a platební podmínky</w:t>
      </w:r>
    </w:p>
    <w:p w:rsidR="006A5C0E" w:rsidRPr="004D3E85" w:rsidRDefault="006A5C0E" w:rsidP="006A5C0E">
      <w:pPr>
        <w:jc w:val="both"/>
        <w:rPr>
          <w:rFonts w:ascii="Calibri" w:hAnsi="Calibri" w:cs="Arial"/>
          <w:bCs/>
          <w:szCs w:val="22"/>
        </w:rPr>
      </w:pPr>
    </w:p>
    <w:p w:rsidR="006A5C0E" w:rsidRPr="004D3E85" w:rsidRDefault="006A5C0E" w:rsidP="006A5C0E">
      <w:pPr>
        <w:numPr>
          <w:ilvl w:val="0"/>
          <w:numId w:val="2"/>
        </w:numPr>
        <w:tabs>
          <w:tab w:val="clear" w:pos="720"/>
          <w:tab w:val="num" w:pos="426"/>
        </w:tabs>
        <w:ind w:left="426"/>
        <w:jc w:val="both"/>
        <w:rPr>
          <w:rFonts w:ascii="Calibri" w:hAnsi="Calibri" w:cs="Arial"/>
          <w:bCs/>
          <w:szCs w:val="22"/>
        </w:rPr>
      </w:pPr>
      <w:r w:rsidRPr="004D3E85">
        <w:rPr>
          <w:rFonts w:ascii="Calibri" w:hAnsi="Calibri"/>
          <w:szCs w:val="22"/>
        </w:rPr>
        <w:t xml:space="preserve">Cena za </w:t>
      </w:r>
      <w:r w:rsidR="00123515">
        <w:rPr>
          <w:rFonts w:ascii="Calibri" w:hAnsi="Calibri"/>
          <w:szCs w:val="22"/>
        </w:rPr>
        <w:t>předmět</w:t>
      </w:r>
      <w:r w:rsidRPr="004D3E85">
        <w:rPr>
          <w:rFonts w:ascii="Calibri" w:hAnsi="Calibri"/>
          <w:szCs w:val="22"/>
        </w:rPr>
        <w:t xml:space="preserve"> byla stanovena nabídkovou cenou, kterou udal </w:t>
      </w:r>
      <w:r w:rsidR="00123515">
        <w:rPr>
          <w:rFonts w:ascii="Calibri" w:hAnsi="Calibri"/>
          <w:szCs w:val="22"/>
        </w:rPr>
        <w:t>prodávající</w:t>
      </w:r>
      <w:r w:rsidRPr="004D3E85">
        <w:rPr>
          <w:rFonts w:ascii="Calibri" w:hAnsi="Calibri"/>
          <w:szCs w:val="22"/>
        </w:rPr>
        <w:t xml:space="preserve"> v nabídce podané do výběrového říz</w:t>
      </w:r>
      <w:r w:rsidR="00123515">
        <w:rPr>
          <w:rFonts w:ascii="Calibri" w:hAnsi="Calibri"/>
          <w:szCs w:val="22"/>
        </w:rPr>
        <w:t>ení, a která byla kupujícím</w:t>
      </w:r>
      <w:r w:rsidRPr="004D3E85">
        <w:rPr>
          <w:rFonts w:ascii="Calibri" w:hAnsi="Calibri"/>
          <w:szCs w:val="22"/>
        </w:rPr>
        <w:t xml:space="preserve"> jakožto zadavatelem výběrového řízení vybrána jako nejvý</w:t>
      </w:r>
      <w:r>
        <w:rPr>
          <w:rFonts w:ascii="Calibri" w:hAnsi="Calibri"/>
          <w:szCs w:val="22"/>
        </w:rPr>
        <w:t>hodnější, a činí celkem bez DPH</w:t>
      </w:r>
      <w:r>
        <w:rPr>
          <w:rFonts w:ascii="Calibri" w:hAnsi="Calibri" w:cs="Arial"/>
          <w:bCs/>
          <w:szCs w:val="22"/>
        </w:rPr>
        <w:t xml:space="preserve"> ……….</w:t>
      </w:r>
      <w:r w:rsidRPr="004D3E85">
        <w:rPr>
          <w:rFonts w:ascii="Calibri" w:hAnsi="Calibri" w:cs="Arial"/>
          <w:bCs/>
          <w:szCs w:val="22"/>
        </w:rPr>
        <w:t xml:space="preserve">,- Kč a </w:t>
      </w:r>
      <w:r>
        <w:rPr>
          <w:rFonts w:ascii="Calibri" w:hAnsi="Calibri" w:cs="Arial"/>
          <w:bCs/>
          <w:szCs w:val="22"/>
        </w:rPr>
        <w:t>………..</w:t>
      </w:r>
      <w:r w:rsidRPr="004D3E85">
        <w:rPr>
          <w:rFonts w:ascii="Calibri" w:hAnsi="Calibri" w:cs="Arial"/>
          <w:bCs/>
          <w:szCs w:val="22"/>
        </w:rPr>
        <w:t>,- Kč včetně DPH.</w:t>
      </w:r>
    </w:p>
    <w:p w:rsidR="006A5C0E" w:rsidRPr="004D3E85" w:rsidRDefault="006A5C0E" w:rsidP="006A5C0E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Calibri" w:hAnsi="Calibri"/>
          <w:szCs w:val="22"/>
        </w:rPr>
      </w:pPr>
      <w:r w:rsidRPr="004D3E85">
        <w:rPr>
          <w:rFonts w:ascii="Calibri" w:hAnsi="Calibri"/>
          <w:szCs w:val="22"/>
        </w:rPr>
        <w:t xml:space="preserve">Tato cena, která zahrnuje veškeré náklady </w:t>
      </w:r>
      <w:r w:rsidR="00123515">
        <w:rPr>
          <w:rFonts w:ascii="Calibri" w:hAnsi="Calibri"/>
          <w:szCs w:val="22"/>
        </w:rPr>
        <w:t>prodávajícího</w:t>
      </w:r>
      <w:r w:rsidRPr="004D3E85">
        <w:rPr>
          <w:rFonts w:ascii="Calibri" w:hAnsi="Calibri"/>
          <w:szCs w:val="22"/>
        </w:rPr>
        <w:t xml:space="preserve">, je cenou nejvýše přípustnou a může být změněna jen v případě změny daňových předpisů. </w:t>
      </w:r>
    </w:p>
    <w:p w:rsidR="006A5C0E" w:rsidRPr="004D3E85" w:rsidRDefault="006A5C0E" w:rsidP="006A5C0E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Calibri" w:hAnsi="Calibri"/>
          <w:szCs w:val="22"/>
        </w:rPr>
      </w:pPr>
      <w:r w:rsidRPr="004D3E85">
        <w:rPr>
          <w:rFonts w:ascii="Calibri" w:hAnsi="Calibri"/>
          <w:szCs w:val="22"/>
        </w:rPr>
        <w:t xml:space="preserve">Zhotovitel vyúčtuje cenu za </w:t>
      </w:r>
      <w:r w:rsidR="00123515">
        <w:rPr>
          <w:rFonts w:ascii="Calibri" w:hAnsi="Calibri"/>
          <w:szCs w:val="22"/>
        </w:rPr>
        <w:t>předmět</w:t>
      </w:r>
      <w:r w:rsidRPr="004D3E85">
        <w:rPr>
          <w:rFonts w:ascii="Calibri" w:hAnsi="Calibri"/>
          <w:szCs w:val="22"/>
        </w:rPr>
        <w:t xml:space="preserve"> fakturou, která musí mít náležitosti daňového dokladu v souladu se zákonem č. 235/2004 Sb., o dani z přidané hodnoty, ve znění pozdějších předpisů. S ohledem na archivační povinnost stanovenou v rámci operačního programu Vzdělání pro konkurenceschopnost musí prodávající každou fakturu opatřit větou „</w:t>
      </w:r>
      <w:r w:rsidRPr="004D3E85">
        <w:rPr>
          <w:rFonts w:ascii="Calibri" w:hAnsi="Calibri"/>
          <w:b/>
          <w:szCs w:val="22"/>
        </w:rPr>
        <w:t>Zavazujeme se tento doklad archivovat do roku 2025</w:t>
      </w:r>
      <w:r w:rsidR="00123515">
        <w:rPr>
          <w:rFonts w:ascii="Calibri" w:hAnsi="Calibri"/>
          <w:szCs w:val="22"/>
        </w:rPr>
        <w:t>“.</w:t>
      </w:r>
    </w:p>
    <w:p w:rsidR="006A5C0E" w:rsidRPr="004D3E85" w:rsidRDefault="006A5C0E" w:rsidP="006A5C0E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Calibri" w:hAnsi="Calibri"/>
          <w:szCs w:val="22"/>
        </w:rPr>
      </w:pPr>
      <w:r w:rsidRPr="004D3E85">
        <w:rPr>
          <w:rFonts w:ascii="Calibri" w:hAnsi="Calibri"/>
          <w:szCs w:val="22"/>
        </w:rPr>
        <w:t xml:space="preserve">Faktura je splatná do 14 kalendářních dní ode dne doručení faktury </w:t>
      </w:r>
      <w:r w:rsidR="00123515">
        <w:rPr>
          <w:rFonts w:ascii="Calibri" w:hAnsi="Calibri"/>
          <w:szCs w:val="22"/>
        </w:rPr>
        <w:t>kupujícímu</w:t>
      </w:r>
      <w:r w:rsidRPr="004D3E85">
        <w:rPr>
          <w:rFonts w:ascii="Calibri" w:hAnsi="Calibri"/>
          <w:szCs w:val="22"/>
        </w:rPr>
        <w:t xml:space="preserve">. </w:t>
      </w:r>
      <w:r w:rsidR="00E17637" w:rsidRPr="004D3E85">
        <w:rPr>
          <w:rFonts w:ascii="Calibri" w:hAnsi="Calibri"/>
          <w:szCs w:val="22"/>
        </w:rPr>
        <w:t>Námitky proti údajům uvede</w:t>
      </w:r>
      <w:r w:rsidR="00E17637">
        <w:rPr>
          <w:rFonts w:ascii="Calibri" w:hAnsi="Calibri"/>
          <w:szCs w:val="22"/>
        </w:rPr>
        <w:t>ným na faktuře může kupující</w:t>
      </w:r>
      <w:r w:rsidR="00E17637" w:rsidRPr="004D3E85">
        <w:rPr>
          <w:rFonts w:ascii="Calibri" w:hAnsi="Calibri"/>
          <w:szCs w:val="22"/>
        </w:rPr>
        <w:t xml:space="preserve"> uplatnit do konce lh</w:t>
      </w:r>
      <w:r w:rsidR="00E17637">
        <w:rPr>
          <w:rFonts w:ascii="Calibri" w:hAnsi="Calibri"/>
          <w:szCs w:val="22"/>
        </w:rPr>
        <w:t>ůty její splatnosti s tím, že ji</w:t>
      </w:r>
      <w:r w:rsidR="00E17637" w:rsidRPr="004D3E85">
        <w:rPr>
          <w:rFonts w:ascii="Calibri" w:hAnsi="Calibri"/>
          <w:szCs w:val="22"/>
        </w:rPr>
        <w:t xml:space="preserve"> odešle zpět </w:t>
      </w:r>
      <w:r w:rsidR="00E17637">
        <w:rPr>
          <w:rFonts w:ascii="Calibri" w:hAnsi="Calibri"/>
          <w:szCs w:val="22"/>
        </w:rPr>
        <w:t>prodávajícímu</w:t>
      </w:r>
      <w:r w:rsidR="00E17637" w:rsidRPr="004D3E85">
        <w:rPr>
          <w:rFonts w:ascii="Calibri" w:hAnsi="Calibri"/>
          <w:szCs w:val="22"/>
        </w:rPr>
        <w:t xml:space="preserve"> s uvedením výhrad. Tímto okamžikem se </w:t>
      </w:r>
      <w:r w:rsidR="004275DF">
        <w:rPr>
          <w:rFonts w:ascii="Calibri" w:hAnsi="Calibri"/>
          <w:szCs w:val="22"/>
        </w:rPr>
        <w:t>za</w:t>
      </w:r>
      <w:r w:rsidR="00E17637" w:rsidRPr="004D3E85">
        <w:rPr>
          <w:rFonts w:ascii="Calibri" w:hAnsi="Calibri"/>
          <w:szCs w:val="22"/>
        </w:rPr>
        <w:t>stav</w:t>
      </w:r>
      <w:r w:rsidR="004275DF">
        <w:rPr>
          <w:rFonts w:ascii="Calibri" w:hAnsi="Calibri"/>
          <w:szCs w:val="22"/>
        </w:rPr>
        <w:t>í</w:t>
      </w:r>
      <w:r w:rsidR="00E17637" w:rsidRPr="004D3E85">
        <w:rPr>
          <w:rFonts w:ascii="Calibri" w:hAnsi="Calibri"/>
          <w:szCs w:val="22"/>
        </w:rPr>
        <w:t xml:space="preserve"> lhůta splatnosti a nová lhůta splatnosti běží od doručení opravené faktury </w:t>
      </w:r>
      <w:r w:rsidR="00E17637">
        <w:rPr>
          <w:rFonts w:ascii="Calibri" w:hAnsi="Calibri"/>
          <w:szCs w:val="22"/>
        </w:rPr>
        <w:t>kupujícímu</w:t>
      </w:r>
      <w:r w:rsidR="00E17637" w:rsidRPr="004D3E85">
        <w:rPr>
          <w:rFonts w:ascii="Calibri" w:hAnsi="Calibri"/>
          <w:szCs w:val="22"/>
        </w:rPr>
        <w:t>.</w:t>
      </w:r>
    </w:p>
    <w:p w:rsidR="006A5C0E" w:rsidRDefault="006A5C0E" w:rsidP="006A5C0E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Calibri" w:hAnsi="Calibri"/>
          <w:szCs w:val="22"/>
        </w:rPr>
      </w:pPr>
      <w:r w:rsidRPr="004D3E85">
        <w:rPr>
          <w:rFonts w:ascii="Calibri" w:hAnsi="Calibri"/>
          <w:szCs w:val="22"/>
        </w:rPr>
        <w:t xml:space="preserve">Dnem zaplacení ceny (faktury) se rozumí den odepsání </w:t>
      </w:r>
      <w:r>
        <w:rPr>
          <w:rFonts w:ascii="Calibri" w:hAnsi="Calibri"/>
          <w:szCs w:val="22"/>
        </w:rPr>
        <w:t>částky</w:t>
      </w:r>
      <w:r w:rsidRPr="004D3E85">
        <w:rPr>
          <w:rFonts w:ascii="Calibri" w:hAnsi="Calibri"/>
          <w:szCs w:val="22"/>
        </w:rPr>
        <w:t xml:space="preserve"> z účtu </w:t>
      </w:r>
      <w:r w:rsidR="00123515">
        <w:rPr>
          <w:rFonts w:ascii="Calibri" w:hAnsi="Calibri"/>
          <w:szCs w:val="22"/>
        </w:rPr>
        <w:t>kupujícího</w:t>
      </w:r>
      <w:r w:rsidRPr="004D3E85">
        <w:rPr>
          <w:rFonts w:ascii="Calibri" w:hAnsi="Calibri"/>
          <w:szCs w:val="22"/>
        </w:rPr>
        <w:t>.</w:t>
      </w:r>
    </w:p>
    <w:p w:rsidR="004275DF" w:rsidRPr="004D3E85" w:rsidRDefault="004275DF" w:rsidP="006A5C0E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Prodávající prohlašuje, že na předmětu</w:t>
      </w:r>
      <w:r w:rsidRPr="004D3E85">
        <w:rPr>
          <w:rFonts w:ascii="Calibri" w:hAnsi="Calibri"/>
          <w:szCs w:val="22"/>
        </w:rPr>
        <w:t xml:space="preserve"> neváznou práva třetí osoby.</w:t>
      </w:r>
    </w:p>
    <w:p w:rsidR="006A5C0E" w:rsidRDefault="006A5C0E" w:rsidP="006A5C0E">
      <w:pPr>
        <w:jc w:val="center"/>
        <w:outlineLvl w:val="0"/>
        <w:rPr>
          <w:rFonts w:ascii="Calibri" w:hAnsi="Calibri"/>
          <w:b/>
          <w:szCs w:val="22"/>
        </w:rPr>
      </w:pPr>
    </w:p>
    <w:p w:rsidR="006A5C0E" w:rsidRPr="004D3E85" w:rsidRDefault="006A5C0E" w:rsidP="006A5C0E">
      <w:pPr>
        <w:jc w:val="center"/>
        <w:outlineLvl w:val="0"/>
        <w:rPr>
          <w:rFonts w:ascii="Calibri" w:hAnsi="Calibri"/>
          <w:b/>
          <w:szCs w:val="22"/>
        </w:rPr>
      </w:pPr>
      <w:r w:rsidRPr="004D3E85">
        <w:rPr>
          <w:rFonts w:ascii="Calibri" w:hAnsi="Calibri"/>
          <w:b/>
          <w:szCs w:val="22"/>
        </w:rPr>
        <w:t>IV.</w:t>
      </w:r>
    </w:p>
    <w:p w:rsidR="006A5C0E" w:rsidRPr="004D3E85" w:rsidRDefault="006A5C0E" w:rsidP="006A5C0E">
      <w:pPr>
        <w:jc w:val="center"/>
        <w:rPr>
          <w:rFonts w:ascii="Calibri" w:hAnsi="Calibri"/>
          <w:b/>
          <w:szCs w:val="22"/>
        </w:rPr>
      </w:pPr>
      <w:r w:rsidRPr="004D3E85">
        <w:rPr>
          <w:rFonts w:ascii="Calibri" w:hAnsi="Calibri"/>
          <w:b/>
          <w:szCs w:val="22"/>
        </w:rPr>
        <w:t>Záruční a servisní podmínky</w:t>
      </w:r>
    </w:p>
    <w:p w:rsidR="00E17637" w:rsidRPr="00E17637" w:rsidRDefault="00E17637" w:rsidP="00E17637">
      <w:pPr>
        <w:spacing w:before="0"/>
        <w:rPr>
          <w:rFonts w:ascii="Calibri" w:hAnsi="Calibri"/>
        </w:rPr>
      </w:pPr>
    </w:p>
    <w:p w:rsidR="00E17637" w:rsidRPr="00E17637" w:rsidRDefault="00E17637" w:rsidP="006A5C0E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rPr>
          <w:rFonts w:ascii="Calibri" w:hAnsi="Calibri"/>
          <w:szCs w:val="22"/>
        </w:rPr>
      </w:pPr>
      <w:r w:rsidRPr="00E17637">
        <w:rPr>
          <w:rFonts w:ascii="Calibri" w:hAnsi="Calibri"/>
        </w:rPr>
        <w:t>Prodávající je povinen dodat kupujícímu zboží bezvadné jakosti, odpovídající platným ČSN.</w:t>
      </w:r>
    </w:p>
    <w:p w:rsidR="00E17637" w:rsidRPr="00B01385" w:rsidRDefault="00E17637" w:rsidP="006A5C0E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szCs w:val="22"/>
        </w:rPr>
      </w:pPr>
      <w:r w:rsidRPr="00E17637">
        <w:rPr>
          <w:rFonts w:ascii="Calibri" w:hAnsi="Calibri"/>
        </w:rPr>
        <w:t>Prodávající poskytuje kupujícímu záruku na bezvadnou jakost dodaného zboží po dobu 24 měsíců od data prodeje konečnému spotřebiteli kupu</w:t>
      </w:r>
      <w:r w:rsidRPr="00B01385">
        <w:rPr>
          <w:rFonts w:ascii="Calibri" w:hAnsi="Calibri"/>
        </w:rPr>
        <w:t>jícím.</w:t>
      </w:r>
    </w:p>
    <w:p w:rsidR="00E17637" w:rsidRPr="00B01385" w:rsidRDefault="00E17637" w:rsidP="00E17637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szCs w:val="22"/>
        </w:rPr>
      </w:pPr>
      <w:r w:rsidRPr="00B01385">
        <w:rPr>
          <w:rFonts w:ascii="Calibri" w:hAnsi="Calibri"/>
        </w:rPr>
        <w:t>Kupující je povinen případné vady obratem oznámit prodávajícímu. Prodávající je povinen si do 5-ti pracovních dnů odvézt na sv</w:t>
      </w:r>
      <w:r w:rsidR="00B01385" w:rsidRPr="00B01385">
        <w:rPr>
          <w:rFonts w:asciiTheme="minorHAnsi" w:hAnsiTheme="minorHAnsi"/>
        </w:rPr>
        <w:t>é náklady veškeré vadné zboží ze sídla</w:t>
      </w:r>
      <w:r w:rsidRPr="00B01385">
        <w:rPr>
          <w:rFonts w:ascii="Calibri" w:hAnsi="Calibri"/>
        </w:rPr>
        <w:t xml:space="preserve"> kupujícího.</w:t>
      </w:r>
    </w:p>
    <w:p w:rsidR="00E17637" w:rsidRPr="00B01385" w:rsidRDefault="00E17637" w:rsidP="006A5C0E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szCs w:val="22"/>
        </w:rPr>
      </w:pPr>
      <w:r w:rsidRPr="00B01385">
        <w:rPr>
          <w:rFonts w:ascii="Calibri" w:hAnsi="Calibri"/>
        </w:rPr>
        <w:t>Prodávající se zavazuje vyřídit reklamaci vad zboží kupujícím ve lhůtě 10-ti dnů od převzetí vadného zboží od kupujícího.</w:t>
      </w:r>
    </w:p>
    <w:p w:rsidR="006A5C0E" w:rsidRDefault="006A5C0E" w:rsidP="006A5C0E">
      <w:pPr>
        <w:jc w:val="center"/>
        <w:outlineLvl w:val="0"/>
        <w:rPr>
          <w:rFonts w:ascii="Calibri" w:hAnsi="Calibri"/>
          <w:b/>
          <w:szCs w:val="22"/>
        </w:rPr>
      </w:pPr>
    </w:p>
    <w:p w:rsidR="006A5C0E" w:rsidRPr="004D3E85" w:rsidRDefault="006A5C0E" w:rsidP="006A5C0E">
      <w:pPr>
        <w:jc w:val="center"/>
        <w:outlineLvl w:val="0"/>
        <w:rPr>
          <w:rFonts w:ascii="Calibri" w:hAnsi="Calibri"/>
          <w:b/>
          <w:szCs w:val="22"/>
        </w:rPr>
      </w:pPr>
      <w:r w:rsidRPr="004D3E85">
        <w:rPr>
          <w:rFonts w:ascii="Calibri" w:hAnsi="Calibri"/>
          <w:b/>
          <w:szCs w:val="22"/>
        </w:rPr>
        <w:t>V.</w:t>
      </w:r>
    </w:p>
    <w:p w:rsidR="006A5C0E" w:rsidRPr="004D3E85" w:rsidRDefault="006A5C0E" w:rsidP="006A5C0E">
      <w:pPr>
        <w:jc w:val="center"/>
        <w:rPr>
          <w:rFonts w:ascii="Calibri" w:hAnsi="Calibri"/>
          <w:b/>
          <w:szCs w:val="22"/>
        </w:rPr>
      </w:pPr>
      <w:r w:rsidRPr="004D3E85">
        <w:rPr>
          <w:rFonts w:ascii="Calibri" w:hAnsi="Calibri"/>
          <w:b/>
          <w:szCs w:val="22"/>
        </w:rPr>
        <w:t>Sankční ustanovení</w:t>
      </w:r>
    </w:p>
    <w:p w:rsidR="006A5C0E" w:rsidRPr="004D3E85" w:rsidRDefault="006A5C0E" w:rsidP="006A5C0E">
      <w:pPr>
        <w:jc w:val="center"/>
        <w:rPr>
          <w:rFonts w:ascii="Calibri" w:hAnsi="Calibri"/>
          <w:b/>
          <w:szCs w:val="22"/>
        </w:rPr>
      </w:pPr>
    </w:p>
    <w:p w:rsidR="006A5C0E" w:rsidRDefault="006A5C0E" w:rsidP="006A5C0E">
      <w:pPr>
        <w:numPr>
          <w:ilvl w:val="0"/>
          <w:numId w:val="4"/>
        </w:numPr>
        <w:tabs>
          <w:tab w:val="clear" w:pos="720"/>
        </w:tabs>
        <w:ind w:left="360"/>
        <w:jc w:val="both"/>
        <w:rPr>
          <w:rFonts w:ascii="Calibri" w:hAnsi="Calibri"/>
          <w:szCs w:val="22"/>
        </w:rPr>
      </w:pPr>
      <w:r w:rsidRPr="004D3E85">
        <w:rPr>
          <w:rFonts w:ascii="Calibri" w:hAnsi="Calibri"/>
          <w:szCs w:val="22"/>
        </w:rPr>
        <w:t xml:space="preserve">V případě prodlení </w:t>
      </w:r>
      <w:r w:rsidR="00B01385">
        <w:rPr>
          <w:rFonts w:ascii="Calibri" w:hAnsi="Calibri"/>
          <w:szCs w:val="22"/>
        </w:rPr>
        <w:t>prodávajícího</w:t>
      </w:r>
      <w:r w:rsidRPr="004D3E85">
        <w:rPr>
          <w:rFonts w:ascii="Calibri" w:hAnsi="Calibri"/>
          <w:szCs w:val="22"/>
        </w:rPr>
        <w:t xml:space="preserve"> s dodáním </w:t>
      </w:r>
      <w:r w:rsidR="00B01385">
        <w:rPr>
          <w:rFonts w:ascii="Calibri" w:hAnsi="Calibri"/>
          <w:szCs w:val="22"/>
        </w:rPr>
        <w:t>předmětu je prodávající</w:t>
      </w:r>
      <w:r w:rsidRPr="004D3E85">
        <w:rPr>
          <w:rFonts w:ascii="Calibri" w:hAnsi="Calibri"/>
          <w:szCs w:val="22"/>
        </w:rPr>
        <w:t xml:space="preserve"> povinen zaplatit </w:t>
      </w:r>
      <w:r w:rsidR="00B01385">
        <w:rPr>
          <w:rFonts w:ascii="Calibri" w:hAnsi="Calibri"/>
          <w:szCs w:val="22"/>
        </w:rPr>
        <w:t>kupujícímu</w:t>
      </w:r>
      <w:r w:rsidRPr="004D3E85">
        <w:rPr>
          <w:rFonts w:ascii="Calibri" w:hAnsi="Calibri"/>
          <w:szCs w:val="22"/>
        </w:rPr>
        <w:t xml:space="preserve"> za každý započatý den prodlení smluvní pokutu ve výši 0,05 % z celkové ceny </w:t>
      </w:r>
      <w:r w:rsidR="00B01385">
        <w:rPr>
          <w:rFonts w:ascii="Calibri" w:hAnsi="Calibri"/>
          <w:szCs w:val="22"/>
        </w:rPr>
        <w:t>předmětu</w:t>
      </w:r>
      <w:r w:rsidRPr="004D3E85">
        <w:rPr>
          <w:rFonts w:ascii="Calibri" w:hAnsi="Calibri"/>
          <w:szCs w:val="22"/>
        </w:rPr>
        <w:t>. Tato smluvní pokuta bude uplatněna formou slevy z ceny plnění.</w:t>
      </w:r>
    </w:p>
    <w:p w:rsidR="006A5C0E" w:rsidRPr="004D3E85" w:rsidRDefault="006A5C0E" w:rsidP="006A5C0E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  <w:rPr>
          <w:rFonts w:ascii="Calibri" w:hAnsi="Calibri"/>
          <w:szCs w:val="22"/>
        </w:rPr>
      </w:pPr>
      <w:r w:rsidRPr="004D3E85">
        <w:rPr>
          <w:rFonts w:ascii="Calibri" w:hAnsi="Calibri"/>
          <w:szCs w:val="22"/>
        </w:rPr>
        <w:t xml:space="preserve">V případě prodlení </w:t>
      </w:r>
      <w:r w:rsidR="00B01385">
        <w:rPr>
          <w:rFonts w:ascii="Calibri" w:hAnsi="Calibri"/>
          <w:szCs w:val="22"/>
        </w:rPr>
        <w:t>kupujícího</w:t>
      </w:r>
      <w:r w:rsidRPr="004D3E85">
        <w:rPr>
          <w:rFonts w:ascii="Calibri" w:hAnsi="Calibri"/>
          <w:szCs w:val="22"/>
        </w:rPr>
        <w:t xml:space="preserve"> se zaplacením ceny </w:t>
      </w:r>
      <w:r w:rsidR="00B01385">
        <w:rPr>
          <w:rFonts w:ascii="Calibri" w:hAnsi="Calibri"/>
          <w:szCs w:val="22"/>
        </w:rPr>
        <w:t>předmětu</w:t>
      </w:r>
      <w:r w:rsidRPr="004D3E85">
        <w:rPr>
          <w:rFonts w:ascii="Calibri" w:hAnsi="Calibri"/>
          <w:szCs w:val="22"/>
        </w:rPr>
        <w:t xml:space="preserve"> na základě řádně vystavené a doručené faktury - daňového dokladu, zavazuje se </w:t>
      </w:r>
      <w:r w:rsidR="00B01385">
        <w:rPr>
          <w:rFonts w:ascii="Calibri" w:hAnsi="Calibri"/>
          <w:szCs w:val="22"/>
        </w:rPr>
        <w:t>kupující</w:t>
      </w:r>
      <w:r w:rsidRPr="004D3E85">
        <w:rPr>
          <w:rFonts w:ascii="Calibri" w:hAnsi="Calibri"/>
          <w:szCs w:val="22"/>
        </w:rPr>
        <w:t xml:space="preserve"> zaplatit </w:t>
      </w:r>
      <w:r w:rsidR="00B01385">
        <w:rPr>
          <w:rFonts w:ascii="Calibri" w:hAnsi="Calibri"/>
          <w:szCs w:val="22"/>
        </w:rPr>
        <w:t>prodávajícímu</w:t>
      </w:r>
      <w:r w:rsidRPr="004D3E85">
        <w:rPr>
          <w:rFonts w:ascii="Calibri" w:hAnsi="Calibri"/>
          <w:szCs w:val="22"/>
        </w:rPr>
        <w:t xml:space="preserve"> úrok z prodlení ve výši 0,05 % z dlužné částky za každý den prodlení. </w:t>
      </w:r>
    </w:p>
    <w:p w:rsidR="006A5C0E" w:rsidRPr="004D3E85" w:rsidRDefault="006A5C0E" w:rsidP="006A5C0E">
      <w:pPr>
        <w:jc w:val="center"/>
        <w:rPr>
          <w:rFonts w:ascii="Calibri" w:hAnsi="Calibri"/>
          <w:b/>
          <w:szCs w:val="22"/>
        </w:rPr>
      </w:pPr>
    </w:p>
    <w:p w:rsidR="006A5C0E" w:rsidRPr="004D3E85" w:rsidRDefault="006A5C0E" w:rsidP="006A5C0E">
      <w:pPr>
        <w:jc w:val="center"/>
        <w:outlineLvl w:val="0"/>
        <w:rPr>
          <w:rFonts w:ascii="Calibri" w:hAnsi="Calibri"/>
          <w:b/>
          <w:szCs w:val="22"/>
        </w:rPr>
      </w:pPr>
      <w:r w:rsidRPr="004D3E85">
        <w:rPr>
          <w:rFonts w:ascii="Calibri" w:hAnsi="Calibri"/>
          <w:b/>
          <w:szCs w:val="22"/>
        </w:rPr>
        <w:t>VI.</w:t>
      </w:r>
    </w:p>
    <w:p w:rsidR="006A5C0E" w:rsidRPr="004D3E85" w:rsidRDefault="006A5C0E" w:rsidP="006A5C0E">
      <w:pPr>
        <w:jc w:val="center"/>
        <w:rPr>
          <w:rFonts w:ascii="Calibri" w:hAnsi="Calibri"/>
          <w:b/>
          <w:szCs w:val="22"/>
        </w:rPr>
      </w:pPr>
      <w:r w:rsidRPr="004D3E85">
        <w:rPr>
          <w:rFonts w:ascii="Calibri" w:hAnsi="Calibri"/>
          <w:b/>
          <w:szCs w:val="22"/>
        </w:rPr>
        <w:t>Závěrečná ustanovení</w:t>
      </w:r>
    </w:p>
    <w:p w:rsidR="006A5C0E" w:rsidRPr="004D3E85" w:rsidRDefault="006A5C0E" w:rsidP="006A5C0E">
      <w:pPr>
        <w:jc w:val="both"/>
        <w:rPr>
          <w:rFonts w:ascii="Calibri" w:hAnsi="Calibri"/>
          <w:szCs w:val="22"/>
        </w:rPr>
      </w:pPr>
    </w:p>
    <w:p w:rsidR="006A5C0E" w:rsidRPr="00470DED" w:rsidRDefault="006A5C0E" w:rsidP="006A5C0E">
      <w:pPr>
        <w:numPr>
          <w:ilvl w:val="0"/>
          <w:numId w:val="7"/>
        </w:numPr>
        <w:ind w:left="426"/>
        <w:jc w:val="both"/>
        <w:rPr>
          <w:rFonts w:ascii="Calibri" w:hAnsi="Calibri"/>
          <w:szCs w:val="22"/>
        </w:rPr>
      </w:pPr>
      <w:r w:rsidRPr="004D3E85">
        <w:rPr>
          <w:rFonts w:ascii="Calibri" w:hAnsi="Calibri"/>
          <w:szCs w:val="22"/>
        </w:rPr>
        <w:t xml:space="preserve">Vzhledem k tomu, že je dodávka </w:t>
      </w:r>
      <w:r w:rsidRPr="004D3E85">
        <w:rPr>
          <w:rFonts w:ascii="Calibri" w:hAnsi="Calibri"/>
          <w:b/>
          <w:szCs w:val="22"/>
        </w:rPr>
        <w:t>„</w:t>
      </w:r>
      <w:r w:rsidR="00B01385" w:rsidRPr="00B01385">
        <w:rPr>
          <w:rFonts w:ascii="Calibri" w:hAnsi="Calibri"/>
          <w:b/>
          <w:szCs w:val="22"/>
        </w:rPr>
        <w:t>Uč</w:t>
      </w:r>
      <w:r w:rsidR="00B01385">
        <w:rPr>
          <w:rFonts w:ascii="Calibri" w:hAnsi="Calibri"/>
          <w:b/>
          <w:szCs w:val="22"/>
        </w:rPr>
        <w:t>ební pomůcky, nástroje a nářadí</w:t>
      </w:r>
      <w:r w:rsidRPr="004D3E85">
        <w:rPr>
          <w:rFonts w:ascii="Calibri" w:hAnsi="Calibri"/>
          <w:b/>
          <w:szCs w:val="22"/>
        </w:rPr>
        <w:t>“</w:t>
      </w:r>
      <w:r w:rsidRPr="004D3E85">
        <w:rPr>
          <w:rFonts w:ascii="Calibri" w:hAnsi="Calibri"/>
          <w:szCs w:val="22"/>
        </w:rPr>
        <w:t xml:space="preserve"> financována v rámci projekt</w:t>
      </w:r>
      <w:r>
        <w:rPr>
          <w:rFonts w:ascii="Calibri" w:hAnsi="Calibri"/>
          <w:szCs w:val="22"/>
        </w:rPr>
        <w:t xml:space="preserve">u </w:t>
      </w:r>
      <w:r w:rsidRPr="004D3E85">
        <w:rPr>
          <w:rFonts w:ascii="Calibri" w:hAnsi="Calibri"/>
          <w:szCs w:val="22"/>
        </w:rPr>
        <w:t>CZ</w:t>
      </w:r>
      <w:r w:rsidRPr="004D3E85">
        <w:rPr>
          <w:rFonts w:ascii="Calibri" w:hAnsi="Calibri" w:cs="Times New Roman,Bold"/>
          <w:bCs/>
          <w:szCs w:val="22"/>
        </w:rPr>
        <w:t>.</w:t>
      </w:r>
      <w:r>
        <w:rPr>
          <w:rFonts w:ascii="Calibri" w:hAnsi="Calibri" w:cs="Times New Roman,Bold"/>
          <w:bCs/>
          <w:szCs w:val="22"/>
        </w:rPr>
        <w:t>1.07/1.1</w:t>
      </w:r>
      <w:r w:rsidRPr="004D3E85">
        <w:rPr>
          <w:rFonts w:ascii="Calibri" w:hAnsi="Calibri" w:cs="Times New Roman,Bold"/>
          <w:bCs/>
          <w:szCs w:val="22"/>
        </w:rPr>
        <w:t>.</w:t>
      </w:r>
      <w:r>
        <w:rPr>
          <w:rFonts w:ascii="Calibri" w:hAnsi="Calibri" w:cs="Times New Roman,Bold"/>
          <w:bCs/>
          <w:szCs w:val="22"/>
        </w:rPr>
        <w:t>20/02</w:t>
      </w:r>
      <w:r w:rsidRPr="004D3E85">
        <w:rPr>
          <w:rFonts w:ascii="Calibri" w:hAnsi="Calibri" w:cs="Times New Roman,Bold"/>
          <w:bCs/>
          <w:szCs w:val="22"/>
        </w:rPr>
        <w:t>.</w:t>
      </w:r>
      <w:r>
        <w:rPr>
          <w:rFonts w:ascii="Calibri" w:hAnsi="Calibri" w:cs="Times New Roman,Bold"/>
          <w:bCs/>
          <w:szCs w:val="22"/>
        </w:rPr>
        <w:t>0071</w:t>
      </w:r>
      <w:r w:rsidRPr="004D3E85">
        <w:rPr>
          <w:rFonts w:ascii="Calibri" w:hAnsi="Calibri"/>
          <w:szCs w:val="22"/>
        </w:rPr>
        <w:t xml:space="preserve"> s názvem </w:t>
      </w:r>
      <w:r>
        <w:rPr>
          <w:rStyle w:val="datalabel"/>
          <w:rFonts w:ascii="Calibri" w:hAnsi="Calibri"/>
          <w:szCs w:val="22"/>
        </w:rPr>
        <w:t xml:space="preserve">Centrum vzdělávání techniků </w:t>
      </w:r>
      <w:r w:rsidRPr="004D3E85">
        <w:rPr>
          <w:rFonts w:ascii="Calibri" w:hAnsi="Calibri"/>
          <w:szCs w:val="22"/>
        </w:rPr>
        <w:t xml:space="preserve">z finančních prostředků </w:t>
      </w:r>
      <w:r w:rsidRPr="00470DED">
        <w:rPr>
          <w:rFonts w:ascii="Calibri" w:hAnsi="Calibri"/>
          <w:szCs w:val="22"/>
        </w:rPr>
        <w:t xml:space="preserve">Evropské unie, je </w:t>
      </w:r>
      <w:r w:rsidR="00B01385">
        <w:rPr>
          <w:rFonts w:ascii="Calibri" w:hAnsi="Calibri"/>
          <w:szCs w:val="22"/>
        </w:rPr>
        <w:t>prodávající</w:t>
      </w:r>
      <w:r w:rsidRPr="00470DED">
        <w:rPr>
          <w:rFonts w:ascii="Calibri" w:hAnsi="Calibri"/>
          <w:szCs w:val="22"/>
        </w:rPr>
        <w:t xml:space="preserve"> povinen umožnit osobám oprávněným k výkonu kontroly projektu, </w:t>
      </w:r>
      <w:r w:rsidRPr="00470DED">
        <w:rPr>
          <w:rFonts w:ascii="Calibri" w:hAnsi="Calibri" w:cs="Arial"/>
        </w:rPr>
        <w:t xml:space="preserve">Oprávněné osoby k provádění kontrol </w:t>
      </w:r>
      <w:r>
        <w:rPr>
          <w:rFonts w:ascii="Calibri" w:hAnsi="Calibri" w:cs="Arial"/>
        </w:rPr>
        <w:t>jako je</w:t>
      </w:r>
      <w:r w:rsidRPr="00470DED">
        <w:rPr>
          <w:rFonts w:ascii="Calibri" w:hAnsi="Calibri" w:cs="Arial"/>
        </w:rPr>
        <w:t xml:space="preserve"> MŠMT, Nejvyšší kontrolní úřad, Evropská komise a Evropský účetní dvůr,</w:t>
      </w:r>
      <w:r w:rsidRPr="00470DED">
        <w:rPr>
          <w:rFonts w:ascii="Calibri" w:hAnsi="Calibri"/>
        </w:rPr>
        <w:t xml:space="preserve"> </w:t>
      </w:r>
      <w:r w:rsidRPr="00470DED">
        <w:rPr>
          <w:rFonts w:ascii="Calibri" w:hAnsi="Calibri" w:cs="Arial"/>
        </w:rPr>
        <w:t>popřípadě další org</w:t>
      </w:r>
      <w:r>
        <w:rPr>
          <w:rFonts w:ascii="Calibri" w:hAnsi="Calibri" w:cs="Arial"/>
        </w:rPr>
        <w:t xml:space="preserve">ány oprávněné k výkonu kontroly </w:t>
      </w:r>
      <w:r w:rsidRPr="00470DED">
        <w:rPr>
          <w:rFonts w:ascii="Calibri" w:hAnsi="Calibri"/>
          <w:szCs w:val="22"/>
        </w:rPr>
        <w:t>provést kontrolu dokladů souvisejících s plněním zakázky a dále je povinen uchovat účetní záznamy po dobu stanovenou podmínkami pro archivaci v rámci operačního programu Vzdělávání pro konkurenceschopnost, tj. do roku 2025.</w:t>
      </w:r>
    </w:p>
    <w:p w:rsidR="006A5C0E" w:rsidRDefault="006A5C0E" w:rsidP="006A5C0E">
      <w:pPr>
        <w:numPr>
          <w:ilvl w:val="0"/>
          <w:numId w:val="7"/>
        </w:numPr>
        <w:ind w:left="426"/>
        <w:jc w:val="both"/>
        <w:rPr>
          <w:rFonts w:ascii="Calibri" w:hAnsi="Calibri"/>
          <w:szCs w:val="22"/>
        </w:rPr>
      </w:pPr>
      <w:r w:rsidRPr="00F85688">
        <w:rPr>
          <w:rFonts w:ascii="Calibri" w:hAnsi="Calibri"/>
          <w:szCs w:val="22"/>
        </w:rPr>
        <w:t>Ve všech ostatních záležitostech neupravených touto smlouvou se vzájemný vztah obou smluvních stran řídí příslušnými ustanoveními obchodního zákoníku a ostatních právních předpisů platných na území České republiky.</w:t>
      </w:r>
    </w:p>
    <w:p w:rsidR="006A5C0E" w:rsidRDefault="006A5C0E" w:rsidP="006A5C0E">
      <w:pPr>
        <w:numPr>
          <w:ilvl w:val="0"/>
          <w:numId w:val="7"/>
        </w:numPr>
        <w:ind w:left="426"/>
        <w:jc w:val="both"/>
        <w:rPr>
          <w:rFonts w:ascii="Calibri" w:hAnsi="Calibri"/>
          <w:szCs w:val="22"/>
        </w:rPr>
      </w:pPr>
      <w:r w:rsidRPr="00F85688">
        <w:rPr>
          <w:rFonts w:ascii="Calibri" w:hAnsi="Calibri"/>
          <w:szCs w:val="22"/>
        </w:rPr>
        <w:t xml:space="preserve">Nedílnou součástí této smlouvy je „Příloha č. 1 – Krycí list nabídky“. </w:t>
      </w:r>
    </w:p>
    <w:p w:rsidR="006A5C0E" w:rsidRDefault="006A5C0E" w:rsidP="006A5C0E">
      <w:pPr>
        <w:numPr>
          <w:ilvl w:val="0"/>
          <w:numId w:val="7"/>
        </w:numPr>
        <w:ind w:left="426"/>
        <w:jc w:val="both"/>
        <w:rPr>
          <w:rFonts w:ascii="Calibri" w:hAnsi="Calibri"/>
          <w:szCs w:val="22"/>
        </w:rPr>
      </w:pPr>
      <w:r w:rsidRPr="00F85688">
        <w:rPr>
          <w:rFonts w:ascii="Calibri" w:hAnsi="Calibri"/>
          <w:szCs w:val="22"/>
        </w:rPr>
        <w:t>V případě sporu se smluvní strany pokusí dosáhnout vyřešení sporu mimosoudním jednáním. Jestliže během takového jednání nebude shody dosaženo, každá ze smluvních stran má právo obrátit se na příslušný soud.</w:t>
      </w:r>
      <w:r w:rsidRPr="00396211">
        <w:rPr>
          <w:rFonts w:ascii="Calibri" w:hAnsi="Calibri"/>
          <w:szCs w:val="22"/>
        </w:rPr>
        <w:t xml:space="preserve"> Smluvní strany se dohodly, že příslušným soudem k řešení sporů z této smlouvy vzešlých je obecný soud </w:t>
      </w:r>
      <w:r w:rsidR="00B01385">
        <w:rPr>
          <w:rFonts w:ascii="Calibri" w:hAnsi="Calibri"/>
          <w:szCs w:val="22"/>
        </w:rPr>
        <w:t>kupujícího</w:t>
      </w:r>
      <w:r w:rsidRPr="00396211">
        <w:rPr>
          <w:rFonts w:ascii="Calibri" w:hAnsi="Calibri"/>
          <w:szCs w:val="22"/>
        </w:rPr>
        <w:t>.</w:t>
      </w:r>
    </w:p>
    <w:p w:rsidR="006A5C0E" w:rsidRDefault="006A5C0E" w:rsidP="006A5C0E">
      <w:pPr>
        <w:numPr>
          <w:ilvl w:val="0"/>
          <w:numId w:val="7"/>
        </w:numPr>
        <w:ind w:left="426"/>
        <w:jc w:val="both"/>
        <w:rPr>
          <w:rFonts w:ascii="Calibri" w:hAnsi="Calibri"/>
          <w:szCs w:val="22"/>
        </w:rPr>
      </w:pPr>
      <w:r w:rsidRPr="00F85688">
        <w:rPr>
          <w:rFonts w:ascii="Calibri" w:hAnsi="Calibri"/>
          <w:szCs w:val="22"/>
        </w:rPr>
        <w:t>Veškeré změny a doplňky k této smlouvě jsou možné po vzájemné dohodě obou smluvních stran, a to výhradně písemně ve formě číslovaných dodatků.</w:t>
      </w:r>
    </w:p>
    <w:p w:rsidR="006A5C0E" w:rsidRDefault="006A5C0E" w:rsidP="006A5C0E">
      <w:pPr>
        <w:numPr>
          <w:ilvl w:val="0"/>
          <w:numId w:val="7"/>
        </w:numPr>
        <w:ind w:left="426"/>
        <w:jc w:val="both"/>
        <w:rPr>
          <w:rFonts w:ascii="Calibri" w:hAnsi="Calibri"/>
          <w:szCs w:val="22"/>
        </w:rPr>
      </w:pPr>
      <w:r w:rsidRPr="00F85688">
        <w:rPr>
          <w:rFonts w:ascii="Calibri" w:hAnsi="Calibri"/>
          <w:szCs w:val="22"/>
        </w:rPr>
        <w:t xml:space="preserve">Obě smluvní strany potvrzují, že tato smlouva byla uzavřena svobodně a vážně, na základě projevené vůle obou smluvních stran, že souhlasí s jejím obsahem a že tato smlouva nebyla ujednána v tísni ani za jinak jednostranně nevýhodných podmínek. </w:t>
      </w:r>
      <w:r w:rsidRPr="00F85688">
        <w:rPr>
          <w:rFonts w:ascii="Calibri" w:hAnsi="Calibri" w:cs="Arial"/>
          <w:szCs w:val="22"/>
        </w:rPr>
        <w:t>Na důkaz tohoto tvrzení smluvní strany připojují níže své podpisy.</w:t>
      </w:r>
    </w:p>
    <w:p w:rsidR="006A5C0E" w:rsidRPr="00F85688" w:rsidRDefault="006A5C0E" w:rsidP="006A5C0E">
      <w:pPr>
        <w:numPr>
          <w:ilvl w:val="0"/>
          <w:numId w:val="7"/>
        </w:numPr>
        <w:ind w:left="426"/>
        <w:jc w:val="both"/>
        <w:rPr>
          <w:rFonts w:ascii="Calibri" w:hAnsi="Calibri"/>
          <w:szCs w:val="22"/>
        </w:rPr>
      </w:pPr>
      <w:r w:rsidRPr="00F85688">
        <w:rPr>
          <w:rFonts w:ascii="Calibri" w:hAnsi="Calibri"/>
          <w:szCs w:val="22"/>
        </w:rPr>
        <w:t>Smlouva se vyhotovuje ve dvou stejnopisech po jednom pro každou ze smluvních stran.</w:t>
      </w:r>
    </w:p>
    <w:tbl>
      <w:tblPr>
        <w:tblW w:w="0" w:type="auto"/>
        <w:tblLook w:val="01E0"/>
      </w:tblPr>
      <w:tblGrid>
        <w:gridCol w:w="4606"/>
        <w:gridCol w:w="4606"/>
      </w:tblGrid>
      <w:tr w:rsidR="006A5C0E" w:rsidRPr="004D3E85" w:rsidTr="000365DA">
        <w:tc>
          <w:tcPr>
            <w:tcW w:w="4606" w:type="dxa"/>
          </w:tcPr>
          <w:p w:rsidR="006A5C0E" w:rsidRDefault="006A5C0E" w:rsidP="000365DA">
            <w:pPr>
              <w:jc w:val="center"/>
              <w:rPr>
                <w:rFonts w:ascii="Calibri" w:hAnsi="Calibri"/>
              </w:rPr>
            </w:pPr>
          </w:p>
          <w:p w:rsidR="006A5C0E" w:rsidRDefault="006A5C0E" w:rsidP="000365DA">
            <w:pPr>
              <w:jc w:val="center"/>
              <w:rPr>
                <w:rFonts w:ascii="Calibri" w:hAnsi="Calibri"/>
              </w:rPr>
            </w:pPr>
          </w:p>
          <w:p w:rsidR="006A5C0E" w:rsidRPr="004D3E85" w:rsidRDefault="006A5C0E" w:rsidP="000365DA">
            <w:pPr>
              <w:jc w:val="center"/>
              <w:rPr>
                <w:rFonts w:ascii="Calibri" w:hAnsi="Calibri"/>
              </w:rPr>
            </w:pPr>
            <w:r w:rsidRPr="004D3E85">
              <w:rPr>
                <w:rFonts w:ascii="Calibri" w:hAnsi="Calibri"/>
                <w:szCs w:val="22"/>
              </w:rPr>
              <w:t>V …………………..  dne …………</w:t>
            </w:r>
          </w:p>
          <w:p w:rsidR="006A5C0E" w:rsidRDefault="006A5C0E" w:rsidP="000365DA">
            <w:pPr>
              <w:jc w:val="center"/>
              <w:rPr>
                <w:rFonts w:ascii="Calibri" w:hAnsi="Calibri"/>
              </w:rPr>
            </w:pPr>
          </w:p>
          <w:p w:rsidR="006A5C0E" w:rsidRDefault="006A5C0E" w:rsidP="000365DA">
            <w:pPr>
              <w:jc w:val="center"/>
              <w:rPr>
                <w:rFonts w:ascii="Calibri" w:hAnsi="Calibri"/>
              </w:rPr>
            </w:pPr>
          </w:p>
          <w:p w:rsidR="006A5C0E" w:rsidRPr="004D3E85" w:rsidRDefault="006A5C0E" w:rsidP="000365DA">
            <w:pPr>
              <w:jc w:val="center"/>
              <w:rPr>
                <w:rFonts w:ascii="Calibri" w:hAnsi="Calibri"/>
              </w:rPr>
            </w:pPr>
          </w:p>
          <w:p w:rsidR="006A5C0E" w:rsidRPr="004D3E85" w:rsidRDefault="006A5C0E" w:rsidP="000365DA">
            <w:pPr>
              <w:jc w:val="center"/>
              <w:rPr>
                <w:rFonts w:ascii="Calibri" w:hAnsi="Calibri"/>
              </w:rPr>
            </w:pPr>
            <w:r w:rsidRPr="004D3E85">
              <w:rPr>
                <w:rFonts w:ascii="Calibri" w:hAnsi="Calibri"/>
                <w:szCs w:val="22"/>
              </w:rPr>
              <w:t>………………………………</w:t>
            </w:r>
          </w:p>
          <w:p w:rsidR="006A5C0E" w:rsidRPr="004D3E85" w:rsidRDefault="006A5C0E" w:rsidP="00B01385">
            <w:pPr>
              <w:jc w:val="center"/>
              <w:rPr>
                <w:rFonts w:ascii="Calibri" w:hAnsi="Calibri"/>
              </w:rPr>
            </w:pPr>
            <w:r w:rsidRPr="004D3E85">
              <w:rPr>
                <w:rFonts w:ascii="Calibri" w:hAnsi="Calibri"/>
                <w:szCs w:val="22"/>
              </w:rPr>
              <w:t xml:space="preserve">za </w:t>
            </w:r>
            <w:r w:rsidR="00B01385">
              <w:rPr>
                <w:rFonts w:ascii="Calibri" w:hAnsi="Calibri"/>
                <w:szCs w:val="22"/>
              </w:rPr>
              <w:t>prodávajícího</w:t>
            </w:r>
          </w:p>
        </w:tc>
        <w:tc>
          <w:tcPr>
            <w:tcW w:w="4606" w:type="dxa"/>
          </w:tcPr>
          <w:p w:rsidR="006A5C0E" w:rsidRDefault="006A5C0E" w:rsidP="000365DA">
            <w:pPr>
              <w:jc w:val="center"/>
              <w:rPr>
                <w:rFonts w:ascii="Calibri" w:hAnsi="Calibri"/>
              </w:rPr>
            </w:pPr>
          </w:p>
          <w:p w:rsidR="006A5C0E" w:rsidRDefault="006A5C0E" w:rsidP="000365DA">
            <w:pPr>
              <w:jc w:val="center"/>
              <w:rPr>
                <w:rFonts w:ascii="Calibri" w:hAnsi="Calibri"/>
              </w:rPr>
            </w:pPr>
          </w:p>
          <w:p w:rsidR="006A5C0E" w:rsidRPr="004D3E85" w:rsidRDefault="006A5C0E" w:rsidP="000365DA">
            <w:pPr>
              <w:jc w:val="center"/>
              <w:rPr>
                <w:rFonts w:ascii="Calibri" w:hAnsi="Calibri"/>
              </w:rPr>
            </w:pPr>
            <w:r w:rsidRPr="004D3E85">
              <w:rPr>
                <w:rFonts w:ascii="Calibri" w:hAnsi="Calibri"/>
                <w:szCs w:val="22"/>
              </w:rPr>
              <w:t>V Dobrušce dne …………….</w:t>
            </w:r>
          </w:p>
          <w:p w:rsidR="006A5C0E" w:rsidRDefault="006A5C0E" w:rsidP="000365DA">
            <w:pPr>
              <w:jc w:val="center"/>
              <w:rPr>
                <w:rFonts w:ascii="Calibri" w:hAnsi="Calibri"/>
              </w:rPr>
            </w:pPr>
          </w:p>
          <w:p w:rsidR="006A5C0E" w:rsidRDefault="006A5C0E" w:rsidP="000365DA">
            <w:pPr>
              <w:jc w:val="center"/>
              <w:rPr>
                <w:rFonts w:ascii="Calibri" w:hAnsi="Calibri"/>
              </w:rPr>
            </w:pPr>
          </w:p>
          <w:p w:rsidR="006A5C0E" w:rsidRPr="004D3E85" w:rsidRDefault="006A5C0E" w:rsidP="000365DA">
            <w:pPr>
              <w:jc w:val="center"/>
              <w:rPr>
                <w:rFonts w:ascii="Calibri" w:hAnsi="Calibri"/>
              </w:rPr>
            </w:pPr>
          </w:p>
          <w:p w:rsidR="006A5C0E" w:rsidRPr="004D3E85" w:rsidRDefault="006A5C0E" w:rsidP="000365DA">
            <w:pPr>
              <w:jc w:val="center"/>
              <w:rPr>
                <w:rFonts w:ascii="Calibri" w:hAnsi="Calibri"/>
              </w:rPr>
            </w:pPr>
            <w:r w:rsidRPr="004D3E85">
              <w:rPr>
                <w:rFonts w:ascii="Calibri" w:hAnsi="Calibri"/>
                <w:szCs w:val="22"/>
              </w:rPr>
              <w:t>………………………………</w:t>
            </w:r>
          </w:p>
          <w:p w:rsidR="006A5C0E" w:rsidRPr="004D3E85" w:rsidRDefault="006A5C0E" w:rsidP="000365DA">
            <w:pPr>
              <w:spacing w:before="0"/>
              <w:jc w:val="center"/>
              <w:rPr>
                <w:rFonts w:ascii="Calibri" w:hAnsi="Calibri"/>
              </w:rPr>
            </w:pPr>
            <w:r w:rsidRPr="004D3E85">
              <w:rPr>
                <w:rFonts w:ascii="Calibri" w:hAnsi="Calibri"/>
                <w:szCs w:val="22"/>
              </w:rPr>
              <w:t>Ing. Vladimír Voborník,</w:t>
            </w:r>
          </w:p>
          <w:p w:rsidR="006A5C0E" w:rsidRPr="004D3E85" w:rsidRDefault="006A5C0E" w:rsidP="000365DA">
            <w:pPr>
              <w:spacing w:before="0"/>
              <w:jc w:val="center"/>
              <w:rPr>
                <w:rFonts w:ascii="Calibri" w:hAnsi="Calibri"/>
              </w:rPr>
            </w:pPr>
            <w:r w:rsidRPr="004D3E85">
              <w:rPr>
                <w:rFonts w:ascii="Calibri" w:hAnsi="Calibri"/>
                <w:szCs w:val="22"/>
              </w:rPr>
              <w:t>ředitel školy</w:t>
            </w:r>
          </w:p>
          <w:p w:rsidR="006A5C0E" w:rsidRPr="004D3E85" w:rsidRDefault="006A5C0E" w:rsidP="00B01385">
            <w:pPr>
              <w:spacing w:before="0"/>
              <w:jc w:val="center"/>
              <w:rPr>
                <w:rFonts w:ascii="Calibri" w:hAnsi="Calibri"/>
              </w:rPr>
            </w:pPr>
            <w:r w:rsidRPr="004D3E85">
              <w:rPr>
                <w:rFonts w:ascii="Calibri" w:hAnsi="Calibri"/>
                <w:szCs w:val="22"/>
              </w:rPr>
              <w:t xml:space="preserve">za </w:t>
            </w:r>
            <w:r w:rsidR="00B01385">
              <w:rPr>
                <w:rFonts w:ascii="Calibri" w:hAnsi="Calibri"/>
                <w:szCs w:val="22"/>
              </w:rPr>
              <w:t>kupujícího</w:t>
            </w:r>
          </w:p>
        </w:tc>
      </w:tr>
    </w:tbl>
    <w:p w:rsidR="006A5C0E" w:rsidRPr="004D3E85" w:rsidRDefault="006A5C0E" w:rsidP="006A5C0E">
      <w:pPr>
        <w:rPr>
          <w:rFonts w:ascii="Calibri" w:hAnsi="Calibri"/>
          <w:szCs w:val="22"/>
        </w:rPr>
      </w:pPr>
    </w:p>
    <w:p w:rsidR="002E7636" w:rsidRPr="006A5C0E" w:rsidRDefault="002E7636" w:rsidP="006A5C0E"/>
    <w:sectPr w:rsidR="002E7636" w:rsidRPr="006A5C0E" w:rsidSect="00FB021E">
      <w:headerReference w:type="default" r:id="rId7"/>
      <w:pgSz w:w="11906" w:h="16838" w:code="9"/>
      <w:pgMar w:top="1418" w:right="1418" w:bottom="1418" w:left="1418" w:header="1134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1470" w:rsidRDefault="00331470" w:rsidP="004D7014">
      <w:r>
        <w:separator/>
      </w:r>
    </w:p>
  </w:endnote>
  <w:endnote w:type="continuationSeparator" w:id="0">
    <w:p w:rsidR="00331470" w:rsidRDefault="00331470" w:rsidP="004D70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1470" w:rsidRDefault="00331470" w:rsidP="004D7014">
      <w:r>
        <w:separator/>
      </w:r>
    </w:p>
  </w:footnote>
  <w:footnote w:type="continuationSeparator" w:id="0">
    <w:p w:rsidR="00331470" w:rsidRDefault="00331470" w:rsidP="004D70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0B2" w:rsidRDefault="00A950B2" w:rsidP="00A950B2">
    <w:pPr>
      <w:pStyle w:val="Zhlav"/>
      <w:tabs>
        <w:tab w:val="clear" w:pos="9072"/>
      </w:tabs>
      <w:rPr>
        <w:sz w:val="20"/>
        <w:szCs w:val="20"/>
      </w:rPr>
    </w:pPr>
    <w:r>
      <w:rPr>
        <w:noProof/>
        <w:sz w:val="16"/>
        <w:szCs w:val="16"/>
        <w:lang w:eastAsia="cs-CZ"/>
      </w:rPr>
      <w:drawing>
        <wp:anchor distT="0" distB="0" distL="0" distR="0" simplePos="0" relativeHeight="251658240" behindDoc="0" locked="0" layoutInCell="1" allowOverlap="1">
          <wp:simplePos x="0" y="0"/>
          <wp:positionH relativeFrom="margin">
            <wp:posOffset>1033145</wp:posOffset>
          </wp:positionH>
          <wp:positionV relativeFrom="paragraph">
            <wp:posOffset>-567690</wp:posOffset>
          </wp:positionV>
          <wp:extent cx="3686175" cy="904875"/>
          <wp:effectExtent l="19050" t="0" r="9525" b="0"/>
          <wp:wrapSquare wrapText="largest"/>
          <wp:docPr id="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86175" cy="9048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A950B2" w:rsidRPr="00A950B2" w:rsidRDefault="00A950B2" w:rsidP="00A950B2">
    <w:pPr>
      <w:pStyle w:val="Zhlav"/>
      <w:tabs>
        <w:tab w:val="clear" w:pos="9072"/>
      </w:tabs>
      <w:rPr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D235F"/>
    <w:multiLevelType w:val="hybridMultilevel"/>
    <w:tmpl w:val="6D0270B8"/>
    <w:lvl w:ilvl="0" w:tplc="38D0E3A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724084"/>
    <w:multiLevelType w:val="hybridMultilevel"/>
    <w:tmpl w:val="A040565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522536"/>
    <w:multiLevelType w:val="hybridMultilevel"/>
    <w:tmpl w:val="931AF1F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EC49A9"/>
    <w:multiLevelType w:val="hybridMultilevel"/>
    <w:tmpl w:val="2DFA1C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9E23EE"/>
    <w:multiLevelType w:val="hybridMultilevel"/>
    <w:tmpl w:val="40E85BF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D61217C"/>
    <w:multiLevelType w:val="hybridMultilevel"/>
    <w:tmpl w:val="0A3E3904"/>
    <w:lvl w:ilvl="0" w:tplc="4F386AFE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F7B385F"/>
    <w:multiLevelType w:val="hybridMultilevel"/>
    <w:tmpl w:val="3A2641E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31A5C1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44C0043"/>
    <w:multiLevelType w:val="hybridMultilevel"/>
    <w:tmpl w:val="6492B9EE"/>
    <w:lvl w:ilvl="0" w:tplc="72F6A1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7DC2383"/>
    <w:multiLevelType w:val="hybridMultilevel"/>
    <w:tmpl w:val="39C4929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924380"/>
    <w:multiLevelType w:val="hybridMultilevel"/>
    <w:tmpl w:val="775A1B3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9"/>
  </w:num>
  <w:num w:numId="5">
    <w:abstractNumId w:val="1"/>
  </w:num>
  <w:num w:numId="6">
    <w:abstractNumId w:val="8"/>
  </w:num>
  <w:num w:numId="7">
    <w:abstractNumId w:val="3"/>
  </w:num>
  <w:num w:numId="8">
    <w:abstractNumId w:val="0"/>
  </w:num>
  <w:num w:numId="9">
    <w:abstractNumId w:val="5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/>
  <w:rsids>
    <w:rsidRoot w:val="00906F20"/>
    <w:rsid w:val="001039D9"/>
    <w:rsid w:val="00123515"/>
    <w:rsid w:val="00174A15"/>
    <w:rsid w:val="001E119A"/>
    <w:rsid w:val="002E7636"/>
    <w:rsid w:val="00331470"/>
    <w:rsid w:val="004275DF"/>
    <w:rsid w:val="004B68CA"/>
    <w:rsid w:val="004D7014"/>
    <w:rsid w:val="005B16C6"/>
    <w:rsid w:val="00621BAF"/>
    <w:rsid w:val="006306B3"/>
    <w:rsid w:val="006A5C0E"/>
    <w:rsid w:val="008F6250"/>
    <w:rsid w:val="00906F20"/>
    <w:rsid w:val="00970DD1"/>
    <w:rsid w:val="00A36C37"/>
    <w:rsid w:val="00A56ED0"/>
    <w:rsid w:val="00A950B2"/>
    <w:rsid w:val="00A971A2"/>
    <w:rsid w:val="00AE1B6D"/>
    <w:rsid w:val="00AE5100"/>
    <w:rsid w:val="00AF748D"/>
    <w:rsid w:val="00B01385"/>
    <w:rsid w:val="00B17D40"/>
    <w:rsid w:val="00B527D9"/>
    <w:rsid w:val="00CD6312"/>
    <w:rsid w:val="00D3171E"/>
    <w:rsid w:val="00D40256"/>
    <w:rsid w:val="00DC4769"/>
    <w:rsid w:val="00E164AD"/>
    <w:rsid w:val="00E17637"/>
    <w:rsid w:val="00E52006"/>
    <w:rsid w:val="00E62B32"/>
    <w:rsid w:val="00E74E32"/>
    <w:rsid w:val="00FA4E1E"/>
    <w:rsid w:val="00FB021E"/>
    <w:rsid w:val="00FC32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A5C0E"/>
    <w:pPr>
      <w:spacing w:before="120" w:after="0" w:line="240" w:lineRule="auto"/>
    </w:pPr>
    <w:rPr>
      <w:rFonts w:ascii="Tahoma" w:eastAsia="Times New Roman" w:hAnsi="Tahoma" w:cs="Times New Roman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seseznamem1">
    <w:name w:val="Odstavec se seznamem1"/>
    <w:basedOn w:val="Normln"/>
    <w:rsid w:val="00906F20"/>
    <w:pPr>
      <w:ind w:left="708"/>
    </w:pPr>
    <w:rPr>
      <w:rFonts w:ascii="Calibri" w:hAnsi="Calibri"/>
    </w:rPr>
  </w:style>
  <w:style w:type="character" w:customStyle="1" w:styleId="datalabel">
    <w:name w:val="datalabel"/>
    <w:basedOn w:val="Standardnpsmoodstavce"/>
    <w:rsid w:val="00906F20"/>
  </w:style>
  <w:style w:type="paragraph" w:styleId="Zhlav">
    <w:name w:val="header"/>
    <w:basedOn w:val="Normln"/>
    <w:link w:val="ZhlavChar"/>
    <w:uiPriority w:val="99"/>
    <w:unhideWhenUsed/>
    <w:rsid w:val="004D701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D7014"/>
  </w:style>
  <w:style w:type="paragraph" w:styleId="Zpat">
    <w:name w:val="footer"/>
    <w:basedOn w:val="Normln"/>
    <w:link w:val="ZpatChar"/>
    <w:uiPriority w:val="99"/>
    <w:semiHidden/>
    <w:unhideWhenUsed/>
    <w:rsid w:val="004D701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4D7014"/>
  </w:style>
  <w:style w:type="paragraph" w:styleId="Zkladntext">
    <w:name w:val="Body Text"/>
    <w:basedOn w:val="Normln"/>
    <w:link w:val="ZkladntextChar"/>
    <w:rsid w:val="006A5C0E"/>
    <w:pPr>
      <w:spacing w:before="0"/>
    </w:pPr>
    <w:rPr>
      <w:rFonts w:ascii="Verdana" w:hAnsi="Verdana"/>
      <w:sz w:val="18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6A5C0E"/>
    <w:rPr>
      <w:rFonts w:ascii="Verdana" w:eastAsia="Times New Roman" w:hAnsi="Verdana" w:cs="Times New Roman"/>
      <w:sz w:val="18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889</Words>
  <Characters>5247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vlasakova</dc:creator>
  <cp:lastModifiedBy>Hana Voborníková</cp:lastModifiedBy>
  <cp:revision>2</cp:revision>
  <dcterms:created xsi:type="dcterms:W3CDTF">2013-04-23T07:33:00Z</dcterms:created>
  <dcterms:modified xsi:type="dcterms:W3CDTF">2013-04-23T07:33:00Z</dcterms:modified>
</cp:coreProperties>
</file>